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8967" w14:textId="77777777" w:rsidR="0097527F" w:rsidRPr="00973B5F" w:rsidRDefault="00774178" w:rsidP="00B86C34">
      <w:pPr>
        <w:rPr>
          <w:rFonts w:cs="Arial"/>
          <w:b/>
          <w:bCs/>
          <w:color w:val="808080" w:themeColor="text1" w:themeTint="7F"/>
        </w:rPr>
      </w:pPr>
      <w:r w:rsidRPr="00973B5F">
        <w:rPr>
          <w:rFonts w:cs="Arial"/>
          <w:b/>
          <w:bCs/>
          <w:noProof/>
          <w:color w:val="808080"/>
          <w:lang w:eastAsia="en-GB"/>
        </w:rPr>
        <w:drawing>
          <wp:anchor distT="0" distB="0" distL="114300" distR="114300" simplePos="0" relativeHeight="251658240" behindDoc="0" locked="0" layoutInCell="1" allowOverlap="1" wp14:anchorId="469DAC0F" wp14:editId="29DE8DB9">
            <wp:simplePos x="0" y="0"/>
            <wp:positionH relativeFrom="column">
              <wp:posOffset>-1889760</wp:posOffset>
            </wp:positionH>
            <wp:positionV relativeFrom="paragraph">
              <wp:posOffset>-643890</wp:posOffset>
            </wp:positionV>
            <wp:extent cx="8999220" cy="636905"/>
            <wp:effectExtent l="0" t="0" r="0" b="0"/>
            <wp:wrapNone/>
            <wp:docPr id="3" name="Picture 3" descr="CCC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T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9922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D66" w:rsidRPr="00973B5F">
        <w:rPr>
          <w:rFonts w:cs="Arial"/>
          <w:b/>
          <w:bCs/>
          <w:noProof/>
          <w:color w:val="808080"/>
          <w:lang w:val="en-US"/>
        </w:rPr>
        <w:t>Data Protection Act</w:t>
      </w:r>
      <w:r w:rsidR="00F27C8C" w:rsidRPr="00973B5F">
        <w:rPr>
          <w:rFonts w:cs="Arial"/>
          <w:b/>
          <w:bCs/>
          <w:color w:val="808080"/>
        </w:rPr>
        <w:t xml:space="preserve"> </w:t>
      </w:r>
      <w:r w:rsidR="0097527F" w:rsidRPr="00973B5F">
        <w:rPr>
          <w:rFonts w:cs="Arial"/>
          <w:b/>
          <w:bCs/>
          <w:color w:val="808080"/>
        </w:rPr>
        <w:t>Policy</w:t>
      </w:r>
    </w:p>
    <w:p w14:paraId="02953719" w14:textId="311F4D70" w:rsidR="0097527F" w:rsidRPr="00973B5F" w:rsidRDefault="00B86C34" w:rsidP="00B86C34">
      <w:pPr>
        <w:jc w:val="right"/>
        <w:rPr>
          <w:rFonts w:cs="Arial"/>
          <w:b/>
          <w:bCs/>
          <w:color w:val="808080" w:themeColor="text1" w:themeTint="7F"/>
        </w:rPr>
      </w:pPr>
      <w:r w:rsidRPr="542FDD10">
        <w:rPr>
          <w:rFonts w:cs="Arial"/>
          <w:b/>
          <w:color w:val="808080" w:themeColor="background1" w:themeShade="80"/>
        </w:rPr>
        <w:t>Status/Version: Approved v 4.</w:t>
      </w:r>
      <w:r w:rsidR="002F38BC">
        <w:rPr>
          <w:rFonts w:cs="Arial"/>
          <w:b/>
          <w:bCs/>
          <w:color w:val="808080" w:themeColor="background1" w:themeShade="80"/>
        </w:rPr>
        <w:t>3</w:t>
      </w:r>
      <w:r w:rsidR="6BA8E587">
        <w:br/>
      </w:r>
    </w:p>
    <w:p w14:paraId="316F652B" w14:textId="77777777" w:rsidR="0097527F" w:rsidRPr="00973B5F" w:rsidRDefault="00C80104" w:rsidP="00B86C34">
      <w:pPr>
        <w:jc w:val="right"/>
        <w:rPr>
          <w:rFonts w:cs="Arial"/>
          <w:b/>
          <w:bCs/>
          <w:color w:val="808080" w:themeColor="text1" w:themeTint="7F"/>
        </w:rPr>
      </w:pPr>
      <w:r w:rsidRPr="00B86C34">
        <w:rPr>
          <w:rFonts w:cs="Arial"/>
          <w:b/>
          <w:bCs/>
          <w:color w:val="808080" w:themeColor="text1" w:themeTint="7F"/>
        </w:rPr>
        <w:t>Classification:</w:t>
      </w:r>
      <w:r w:rsidR="00B86C34" w:rsidRPr="00B86C34">
        <w:rPr>
          <w:rFonts w:cs="Arial"/>
          <w:b/>
          <w:bCs/>
          <w:color w:val="808080" w:themeColor="text1" w:themeTint="7F"/>
        </w:rPr>
        <w:t xml:space="preserve"> OFFICIAL</w:t>
      </w:r>
    </w:p>
    <w:p w14:paraId="1988E71C" w14:textId="77777777" w:rsidR="003E2D02" w:rsidRPr="00973B5F" w:rsidRDefault="00774178" w:rsidP="00353340">
      <w:pPr>
        <w:rPr>
          <w:rFonts w:cs="Arial"/>
          <w:b/>
          <w:bCs/>
        </w:rPr>
      </w:pPr>
      <w:r w:rsidRPr="00973B5F">
        <w:rPr>
          <w:rFonts w:cs="Arial"/>
          <w:b/>
          <w:bCs/>
          <w:noProof/>
          <w:color w:val="808080"/>
          <w:lang w:eastAsia="en-GB"/>
        </w:rPr>
        <mc:AlternateContent>
          <mc:Choice Requires="wps">
            <w:drawing>
              <wp:anchor distT="0" distB="0" distL="114300" distR="114300" simplePos="0" relativeHeight="251658241" behindDoc="0" locked="0" layoutInCell="1" allowOverlap="1" wp14:anchorId="59EFB69E" wp14:editId="5C3D9F04">
                <wp:simplePos x="0" y="0"/>
                <wp:positionH relativeFrom="column">
                  <wp:posOffset>30480</wp:posOffset>
                </wp:positionH>
                <wp:positionV relativeFrom="paragraph">
                  <wp:posOffset>61595</wp:posOffset>
                </wp:positionV>
                <wp:extent cx="659892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8920" cy="0"/>
                        </a:xfrm>
                        <a:prstGeom prst="line">
                          <a:avLst/>
                        </a:prstGeom>
                        <a:noFill/>
                        <a:ln w="28575">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AA214" id="Lin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85pt" to="52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" strokecolor="#369" strokeweight="2.25pt"/>
            </w:pict>
          </mc:Fallback>
        </mc:AlternateContent>
      </w:r>
    </w:p>
    <w:p w14:paraId="3416E867" w14:textId="77777777" w:rsidR="00895E46" w:rsidRDefault="42433048" w:rsidP="42433048">
      <w:pPr>
        <w:pStyle w:val="Heading1"/>
        <w:rPr>
          <w:rFonts w:cs="Arial"/>
        </w:rPr>
      </w:pPr>
      <w:r w:rsidRPr="42433048">
        <w:rPr>
          <w:rFonts w:cs="Arial"/>
        </w:rPr>
        <w:t>Objective</w:t>
      </w:r>
    </w:p>
    <w:p w14:paraId="6DDE78FA" w14:textId="77777777" w:rsidR="0028481F" w:rsidRPr="0028481F" w:rsidRDefault="0028481F" w:rsidP="0028481F">
      <w:pPr>
        <w:pStyle w:val="BodyTextNumberedPara"/>
        <w:rPr>
          <w:lang w:val="en-US" w:eastAsia="en-GB"/>
        </w:rPr>
      </w:pPr>
    </w:p>
    <w:p w14:paraId="0AD40C8E" w14:textId="77777777" w:rsidR="00C05811" w:rsidRPr="00A671AE" w:rsidRDefault="00B86C34" w:rsidP="00B86C34">
      <w:pPr>
        <w:pStyle w:val="Heading2"/>
        <w:rPr>
          <w:sz w:val="24"/>
          <w:szCs w:val="24"/>
        </w:rPr>
      </w:pPr>
      <w:bookmarkStart w:id="0" w:name="_Toc221436558"/>
      <w:bookmarkStart w:id="1" w:name="_Toc221503000"/>
      <w:bookmarkStart w:id="2" w:name="_Toc221503111"/>
      <w:bookmarkStart w:id="3" w:name="_Toc221604591"/>
      <w:bookmarkStart w:id="4" w:name="_Toc221604716"/>
      <w:bookmarkStart w:id="5" w:name="_Toc221604829"/>
      <w:bookmarkStart w:id="6" w:name="_Toc221606208"/>
      <w:bookmarkStart w:id="7" w:name="_Toc221606280"/>
      <w:bookmarkStart w:id="8" w:name="_Toc221697342"/>
      <w:bookmarkStart w:id="9" w:name="_Toc221703507"/>
      <w:bookmarkStart w:id="10" w:name="_Toc222107844"/>
      <w:bookmarkStart w:id="11" w:name="_Toc222209006"/>
      <w:bookmarkStart w:id="12" w:name="_Toc222213836"/>
      <w:bookmarkStart w:id="13" w:name="_Toc224354889"/>
      <w:bookmarkStart w:id="14" w:name="_Toc224358288"/>
      <w:r w:rsidRPr="00B86C34">
        <w:rPr>
          <w:sz w:val="24"/>
          <w:szCs w:val="24"/>
        </w:rPr>
        <w:t>Coventry City Council is required to process relevant personal data regarding members of staff and range of service users. This policy sets out our commitment to protecting personal data and how we will ensure that staff understand how to handle data they have access to a part of their work.</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3F24F46" w14:textId="77777777" w:rsidR="00744188" w:rsidRDefault="42433048" w:rsidP="42433048">
      <w:pPr>
        <w:pStyle w:val="Heading1"/>
        <w:rPr>
          <w:rFonts w:cs="Arial"/>
        </w:rPr>
      </w:pPr>
      <w:r w:rsidRPr="42433048">
        <w:rPr>
          <w:rFonts w:cs="Arial"/>
        </w:rPr>
        <w:t>Scope</w:t>
      </w:r>
    </w:p>
    <w:p w14:paraId="01D7DFF0" w14:textId="77777777" w:rsidR="0028481F" w:rsidRPr="0028481F" w:rsidRDefault="0028481F" w:rsidP="0028481F">
      <w:pPr>
        <w:pStyle w:val="BodyTextNumberedPara"/>
        <w:rPr>
          <w:lang w:val="en-US" w:eastAsia="en-GB"/>
        </w:rPr>
      </w:pPr>
    </w:p>
    <w:p w14:paraId="51B6B3CE" w14:textId="77777777" w:rsidR="42433048" w:rsidRPr="0028481F" w:rsidRDefault="00B86C34" w:rsidP="00B86C34">
      <w:pPr>
        <w:pStyle w:val="Heading2"/>
        <w:rPr>
          <w:sz w:val="24"/>
          <w:szCs w:val="24"/>
        </w:rPr>
      </w:pPr>
      <w:r w:rsidRPr="00B86C34">
        <w:rPr>
          <w:sz w:val="24"/>
          <w:szCs w:val="24"/>
        </w:rPr>
        <w:t>This policy applies to anyone working with personal data that is controlled or processed by or on behalf of Coventry City Council including and not limited to Council employees and service providers.</w:t>
      </w:r>
    </w:p>
    <w:p w14:paraId="691CD9D3" w14:textId="77777777" w:rsidR="42433048" w:rsidRDefault="00B86C34" w:rsidP="00B86C34">
      <w:pPr>
        <w:pStyle w:val="Heading2"/>
        <w:rPr>
          <w:rFonts w:cs="Arial"/>
          <w:lang w:val="en-US"/>
        </w:rPr>
      </w:pPr>
      <w:r w:rsidRPr="00B86C34">
        <w:rPr>
          <w:sz w:val="24"/>
          <w:szCs w:val="24"/>
        </w:rPr>
        <w:t>Personal information means any data or information, in paper or digital format, relating to a living individual.</w:t>
      </w:r>
    </w:p>
    <w:p w14:paraId="12DD6B64" w14:textId="77777777" w:rsidR="00851470" w:rsidRPr="00B07508" w:rsidRDefault="42433048" w:rsidP="42433048">
      <w:pPr>
        <w:pStyle w:val="Heading1"/>
        <w:rPr>
          <w:rFonts w:cs="Arial"/>
        </w:rPr>
      </w:pPr>
      <w:r w:rsidRPr="42433048">
        <w:rPr>
          <w:rFonts w:cs="Arial"/>
        </w:rPr>
        <w:t xml:space="preserve">Data Protection Principles </w:t>
      </w:r>
      <w:r w:rsidR="420C363D">
        <w:br/>
      </w:r>
    </w:p>
    <w:p w14:paraId="536D98D8" w14:textId="696FE02E" w:rsidR="00973B5F" w:rsidRPr="0028481F" w:rsidRDefault="00B86C34" w:rsidP="00B86C34">
      <w:pPr>
        <w:pStyle w:val="Heading2"/>
        <w:rPr>
          <w:sz w:val="24"/>
          <w:szCs w:val="24"/>
        </w:rPr>
      </w:pPr>
      <w:r w:rsidRPr="00B86C34">
        <w:rPr>
          <w:sz w:val="24"/>
          <w:szCs w:val="24"/>
        </w:rPr>
        <w:t>Coventry City Council will comply with the Data Protection Act</w:t>
      </w:r>
      <w:r w:rsidR="00945D25">
        <w:rPr>
          <w:sz w:val="24"/>
          <w:szCs w:val="24"/>
        </w:rPr>
        <w:t xml:space="preserve"> 2018</w:t>
      </w:r>
      <w:r w:rsidRPr="00B86C34">
        <w:rPr>
          <w:sz w:val="24"/>
          <w:szCs w:val="24"/>
        </w:rPr>
        <w:t xml:space="preserve"> and </w:t>
      </w:r>
      <w:r w:rsidR="004B2B81">
        <w:rPr>
          <w:sz w:val="24"/>
          <w:szCs w:val="24"/>
        </w:rPr>
        <w:t xml:space="preserve">UK </w:t>
      </w:r>
      <w:r w:rsidRPr="00B86C34">
        <w:rPr>
          <w:sz w:val="24"/>
          <w:szCs w:val="24"/>
        </w:rPr>
        <w:t>General Data Protection (</w:t>
      </w:r>
      <w:r w:rsidR="004B2B81">
        <w:rPr>
          <w:sz w:val="24"/>
          <w:szCs w:val="24"/>
        </w:rPr>
        <w:t xml:space="preserve">UK </w:t>
      </w:r>
      <w:r w:rsidRPr="00B86C34">
        <w:rPr>
          <w:sz w:val="24"/>
          <w:szCs w:val="24"/>
        </w:rPr>
        <w:t>GDPR) principles and ensure that personal data is:</w:t>
      </w:r>
    </w:p>
    <w:p w14:paraId="2E8D752E" w14:textId="77777777" w:rsidR="2C06F166" w:rsidRPr="00973B5F" w:rsidRDefault="00B86C34" w:rsidP="00B86C34">
      <w:pPr>
        <w:numPr>
          <w:ilvl w:val="0"/>
          <w:numId w:val="11"/>
        </w:numPr>
        <w:ind w:left="1701" w:hanging="567"/>
        <w:rPr>
          <w:rFonts w:cs="Arial"/>
          <w:lang w:val="en" w:eastAsia="en-GB"/>
        </w:rPr>
      </w:pPr>
      <w:r w:rsidRPr="00B86C34">
        <w:rPr>
          <w:rFonts w:cs="Arial"/>
          <w:lang w:val="en" w:eastAsia="en-GB"/>
        </w:rPr>
        <w:t>Processed fairly and lawfully and in a transparent manner</w:t>
      </w:r>
    </w:p>
    <w:p w14:paraId="03D52FF8" w14:textId="77777777" w:rsidR="00E90C84" w:rsidRDefault="00B86C34" w:rsidP="00B86C34">
      <w:pPr>
        <w:numPr>
          <w:ilvl w:val="0"/>
          <w:numId w:val="11"/>
        </w:numPr>
        <w:ind w:left="1701" w:hanging="567"/>
        <w:rPr>
          <w:rFonts w:cs="Arial"/>
          <w:lang w:val="en" w:eastAsia="en-GB"/>
        </w:rPr>
      </w:pPr>
      <w:r w:rsidRPr="00B86C34">
        <w:rPr>
          <w:rFonts w:cs="Arial"/>
          <w:lang w:val="en" w:eastAsia="en-GB"/>
        </w:rPr>
        <w:t xml:space="preserve">Obtained for one or more specified, </w:t>
      </w:r>
      <w:proofErr w:type="gramStart"/>
      <w:r w:rsidRPr="00B86C34">
        <w:rPr>
          <w:rFonts w:cs="Arial"/>
          <w:lang w:val="en" w:eastAsia="en-GB"/>
        </w:rPr>
        <w:t>explicit</w:t>
      </w:r>
      <w:proofErr w:type="gramEnd"/>
      <w:r w:rsidRPr="00B86C34">
        <w:rPr>
          <w:rFonts w:cs="Arial"/>
          <w:lang w:val="en" w:eastAsia="en-GB"/>
        </w:rPr>
        <w:t xml:space="preserve"> and lawful purposes</w:t>
      </w:r>
    </w:p>
    <w:p w14:paraId="249DF0CC" w14:textId="77777777" w:rsidR="00E90C84" w:rsidRDefault="00B86C34" w:rsidP="00B86C34">
      <w:pPr>
        <w:numPr>
          <w:ilvl w:val="0"/>
          <w:numId w:val="11"/>
        </w:numPr>
        <w:ind w:left="1701" w:hanging="567"/>
        <w:rPr>
          <w:rFonts w:cs="Arial"/>
          <w:lang w:val="en" w:eastAsia="en-GB"/>
        </w:rPr>
      </w:pPr>
      <w:r w:rsidRPr="00B86C34">
        <w:rPr>
          <w:rFonts w:cs="Arial"/>
          <w:lang w:val="en" w:eastAsia="en-GB"/>
        </w:rPr>
        <w:t xml:space="preserve">Adequate, </w:t>
      </w:r>
      <w:proofErr w:type="gramStart"/>
      <w:r w:rsidRPr="00B86C34">
        <w:rPr>
          <w:rFonts w:cs="Arial"/>
          <w:lang w:val="en" w:eastAsia="en-GB"/>
        </w:rPr>
        <w:t>relevant</w:t>
      </w:r>
      <w:proofErr w:type="gramEnd"/>
      <w:r w:rsidRPr="00B86C34">
        <w:rPr>
          <w:rFonts w:cs="Arial"/>
          <w:lang w:val="en" w:eastAsia="en-GB"/>
        </w:rPr>
        <w:t xml:space="preserve"> and only limited to what is required</w:t>
      </w:r>
    </w:p>
    <w:p w14:paraId="5A2B8252" w14:textId="77777777" w:rsidR="00E90C84" w:rsidRDefault="00B86C34" w:rsidP="00B86C34">
      <w:pPr>
        <w:numPr>
          <w:ilvl w:val="0"/>
          <w:numId w:val="11"/>
        </w:numPr>
        <w:ind w:left="1701" w:hanging="567"/>
        <w:rPr>
          <w:rFonts w:cs="Arial"/>
          <w:lang w:val="en" w:eastAsia="en-GB"/>
        </w:rPr>
      </w:pPr>
      <w:r w:rsidRPr="00B86C34">
        <w:rPr>
          <w:rFonts w:cs="Arial"/>
          <w:lang w:val="en" w:eastAsia="en-GB"/>
        </w:rPr>
        <w:t>Accurate and where necessary kept up to date</w:t>
      </w:r>
    </w:p>
    <w:p w14:paraId="5233772E" w14:textId="77777777" w:rsidR="00E90C84" w:rsidRDefault="00B86C34" w:rsidP="00B86C34">
      <w:pPr>
        <w:numPr>
          <w:ilvl w:val="0"/>
          <w:numId w:val="11"/>
        </w:numPr>
        <w:ind w:left="1701" w:hanging="567"/>
        <w:rPr>
          <w:rFonts w:cs="Arial"/>
          <w:lang w:val="en" w:eastAsia="en-GB"/>
        </w:rPr>
      </w:pPr>
      <w:r w:rsidRPr="00B86C34">
        <w:rPr>
          <w:rFonts w:cs="Arial"/>
          <w:lang w:val="en" w:eastAsia="en-GB"/>
        </w:rPr>
        <w:t xml:space="preserve">Not kept in a form which permits identification of data subjects for longer than is necessary </w:t>
      </w:r>
    </w:p>
    <w:p w14:paraId="1B6FEF10" w14:textId="77777777" w:rsidR="00E90C84" w:rsidRDefault="00B86C34" w:rsidP="00B86C34">
      <w:pPr>
        <w:numPr>
          <w:ilvl w:val="0"/>
          <w:numId w:val="11"/>
        </w:numPr>
        <w:ind w:left="1701" w:hanging="567"/>
        <w:rPr>
          <w:lang w:val="en" w:eastAsia="en-GB"/>
        </w:rPr>
      </w:pPr>
      <w:r w:rsidRPr="00B86C34">
        <w:rPr>
          <w:rFonts w:cs="Arial"/>
          <w:lang w:val="en" w:eastAsia="en-GB"/>
        </w:rPr>
        <w:t>Processed in accordance with the rights of data subjects</w:t>
      </w:r>
    </w:p>
    <w:p w14:paraId="3032FA00" w14:textId="77777777" w:rsidR="00E90C84" w:rsidRDefault="00B86C34" w:rsidP="00B86C34">
      <w:pPr>
        <w:numPr>
          <w:ilvl w:val="0"/>
          <w:numId w:val="11"/>
        </w:numPr>
        <w:ind w:left="1701" w:hanging="567"/>
        <w:rPr>
          <w:rFonts w:cs="Arial"/>
          <w:lang w:val="en" w:eastAsia="en-GB"/>
        </w:rPr>
      </w:pPr>
      <w:r w:rsidRPr="00B86C34">
        <w:rPr>
          <w:rFonts w:cs="Arial"/>
          <w:lang w:val="en" w:eastAsia="en-GB"/>
        </w:rPr>
        <w:t>Processed in a manner that ensures appropriate security of the personal data.</w:t>
      </w:r>
      <w:r w:rsidR="6BA8E587">
        <w:br/>
      </w:r>
    </w:p>
    <w:p w14:paraId="2EADACE4" w14:textId="77777777" w:rsidR="09C5CF41" w:rsidRDefault="42433048" w:rsidP="42433048">
      <w:pPr>
        <w:pStyle w:val="Heading1"/>
        <w:rPr>
          <w:rFonts w:cs="Arial"/>
        </w:rPr>
      </w:pPr>
      <w:r w:rsidRPr="00C80104">
        <w:rPr>
          <w:rFonts w:cs="Arial"/>
        </w:rPr>
        <w:t>G</w:t>
      </w:r>
      <w:r w:rsidRPr="42433048">
        <w:rPr>
          <w:rFonts w:cs="Arial"/>
        </w:rPr>
        <w:t xml:space="preserve">eneral requirements </w:t>
      </w:r>
    </w:p>
    <w:p w14:paraId="57CE66F7" w14:textId="77777777" w:rsidR="0028481F" w:rsidRPr="0028481F" w:rsidRDefault="0028481F" w:rsidP="0028481F">
      <w:pPr>
        <w:pStyle w:val="BodyTextNumberedPara"/>
        <w:rPr>
          <w:lang w:val="en-US" w:eastAsia="en-GB"/>
        </w:rPr>
      </w:pPr>
    </w:p>
    <w:p w14:paraId="2450FE27" w14:textId="77777777" w:rsidR="09C5CF41" w:rsidRPr="00E46A0C" w:rsidRDefault="00B86C34" w:rsidP="00B86C34">
      <w:pPr>
        <w:pStyle w:val="Heading2"/>
        <w:rPr>
          <w:sz w:val="24"/>
          <w:szCs w:val="24"/>
          <w:lang w:val="en"/>
        </w:rPr>
      </w:pPr>
      <w:r w:rsidRPr="00B86C34">
        <w:rPr>
          <w:sz w:val="24"/>
          <w:szCs w:val="24"/>
        </w:rPr>
        <w:t xml:space="preserve">Some requirements under the DPA and </w:t>
      </w:r>
      <w:r w:rsidR="004B2B81">
        <w:rPr>
          <w:sz w:val="24"/>
          <w:szCs w:val="24"/>
        </w:rPr>
        <w:t xml:space="preserve">UK </w:t>
      </w:r>
      <w:r w:rsidRPr="00B86C34">
        <w:rPr>
          <w:sz w:val="24"/>
          <w:szCs w:val="24"/>
        </w:rPr>
        <w:t>GDPR are:</w:t>
      </w:r>
    </w:p>
    <w:p w14:paraId="5232F1A3" w14:textId="77777777" w:rsidR="09C5CF41" w:rsidRPr="004F4C40" w:rsidDel="2CE32D11" w:rsidRDefault="00B86C34" w:rsidP="00B86C34">
      <w:pPr>
        <w:numPr>
          <w:ilvl w:val="0"/>
          <w:numId w:val="8"/>
        </w:numPr>
        <w:rPr>
          <w:rFonts w:cs="Arial"/>
          <w:lang w:val="en-US"/>
        </w:rPr>
      </w:pPr>
      <w:r w:rsidRPr="00B86C34">
        <w:rPr>
          <w:rFonts w:cs="Arial"/>
          <w:lang w:val="en-US"/>
        </w:rPr>
        <w:t>Personal data should only be accessed by those who need to for work purposes</w:t>
      </w:r>
    </w:p>
    <w:p w14:paraId="076CE165" w14:textId="77777777" w:rsidR="09C5CF41" w:rsidRPr="004F4C40" w:rsidRDefault="00B86C34" w:rsidP="00B86C34">
      <w:pPr>
        <w:numPr>
          <w:ilvl w:val="0"/>
          <w:numId w:val="8"/>
        </w:numPr>
        <w:rPr>
          <w:lang w:val="en-US"/>
        </w:rPr>
      </w:pPr>
      <w:r w:rsidRPr="00B86C34">
        <w:rPr>
          <w:rFonts w:cs="Arial"/>
          <w:lang w:val="en-US"/>
        </w:rPr>
        <w:t>Personal data should not be divulged or discussed except when performing normal work duties</w:t>
      </w:r>
    </w:p>
    <w:p w14:paraId="770F97BC" w14:textId="77777777" w:rsidR="09C5CF41" w:rsidRPr="004F4C40" w:rsidRDefault="00B86C34" w:rsidP="00B86C34">
      <w:pPr>
        <w:numPr>
          <w:ilvl w:val="0"/>
          <w:numId w:val="8"/>
        </w:numPr>
        <w:rPr>
          <w:rFonts w:cs="Arial"/>
          <w:lang w:val="en-US"/>
        </w:rPr>
      </w:pPr>
      <w:r w:rsidRPr="00B86C34">
        <w:rPr>
          <w:rFonts w:cs="Arial"/>
          <w:lang w:val="en-US"/>
        </w:rPr>
        <w:t xml:space="preserve">Personal data must be </w:t>
      </w:r>
      <w:proofErr w:type="gramStart"/>
      <w:r w:rsidRPr="00B86C34">
        <w:rPr>
          <w:rFonts w:cs="Arial"/>
          <w:lang w:val="en-US"/>
        </w:rPr>
        <w:t>kept safe and secure at all times</w:t>
      </w:r>
      <w:proofErr w:type="gramEnd"/>
      <w:r w:rsidRPr="00B86C34">
        <w:rPr>
          <w:rFonts w:cs="Arial"/>
          <w:lang w:val="en-US"/>
        </w:rPr>
        <w:t>, including at the office, public areas, home or in transit</w:t>
      </w:r>
    </w:p>
    <w:p w14:paraId="2C3D0268" w14:textId="77777777" w:rsidR="00CF7D5C" w:rsidRPr="004F4C40" w:rsidRDefault="00B86C34" w:rsidP="00B86C34">
      <w:pPr>
        <w:numPr>
          <w:ilvl w:val="0"/>
          <w:numId w:val="8"/>
        </w:numPr>
        <w:rPr>
          <w:rFonts w:cs="Arial"/>
          <w:lang w:val="en-US"/>
        </w:rPr>
      </w:pPr>
      <w:r w:rsidRPr="00B86C34">
        <w:rPr>
          <w:rFonts w:cs="Arial"/>
          <w:lang w:val="en-US"/>
        </w:rPr>
        <w:t xml:space="preserve">Personal data should be regularly reviewed and updated </w:t>
      </w:r>
    </w:p>
    <w:p w14:paraId="3B92140B" w14:textId="77777777" w:rsidR="09C5CF41" w:rsidRDefault="00B86C34" w:rsidP="00B86C34">
      <w:pPr>
        <w:numPr>
          <w:ilvl w:val="0"/>
          <w:numId w:val="8"/>
        </w:numPr>
        <w:rPr>
          <w:rFonts w:cs="Arial"/>
          <w:lang w:val="en-US"/>
        </w:rPr>
      </w:pPr>
      <w:r w:rsidRPr="00B86C34">
        <w:rPr>
          <w:rFonts w:cs="Arial"/>
          <w:lang w:val="en-US"/>
        </w:rPr>
        <w:t>Queries about data protection, internal and external to the Council must be dealt with effectively and promptly</w:t>
      </w:r>
    </w:p>
    <w:p w14:paraId="6E17AFAD" w14:textId="77777777" w:rsidR="0028481F" w:rsidRDefault="0028481F" w:rsidP="0028481F">
      <w:pPr>
        <w:rPr>
          <w:rFonts w:cs="Arial"/>
          <w:lang w:val="en-US"/>
        </w:rPr>
      </w:pPr>
    </w:p>
    <w:p w14:paraId="1DBB7D35" w14:textId="77777777" w:rsidR="0028481F" w:rsidRDefault="0028481F" w:rsidP="0028481F">
      <w:pPr>
        <w:rPr>
          <w:rFonts w:cs="Arial"/>
          <w:lang w:val="en-US"/>
        </w:rPr>
      </w:pPr>
    </w:p>
    <w:p w14:paraId="3CBF0962" w14:textId="7563A73F" w:rsidR="0028481F" w:rsidRDefault="0028481F" w:rsidP="0028481F">
      <w:pPr>
        <w:rPr>
          <w:rFonts w:cs="Arial"/>
          <w:lang w:val="en-US"/>
        </w:rPr>
      </w:pPr>
    </w:p>
    <w:p w14:paraId="0B1417E6" w14:textId="77777777" w:rsidR="0033405D" w:rsidRPr="004F4C40" w:rsidRDefault="0033405D" w:rsidP="0028481F">
      <w:pPr>
        <w:rPr>
          <w:rFonts w:cs="Arial"/>
          <w:lang w:val="en-US"/>
        </w:rPr>
      </w:pPr>
    </w:p>
    <w:p w14:paraId="07D7D81C" w14:textId="77777777" w:rsidR="00A772FE" w:rsidRDefault="00A772FE" w:rsidP="00E90C84">
      <w:pPr>
        <w:ind w:left="1353"/>
        <w:rPr>
          <w:rFonts w:cs="Arial"/>
          <w:lang w:val="en-US"/>
        </w:rPr>
      </w:pPr>
    </w:p>
    <w:p w14:paraId="23FA9D70" w14:textId="6076A3E2" w:rsidR="002F38BC" w:rsidRPr="002F38BC" w:rsidRDefault="002F38BC" w:rsidP="002F38BC">
      <w:pPr>
        <w:tabs>
          <w:tab w:val="left" w:pos="1980"/>
        </w:tabs>
        <w:rPr>
          <w:rFonts w:cs="Arial"/>
          <w:lang w:val="en-US"/>
        </w:rPr>
      </w:pPr>
      <w:r>
        <w:rPr>
          <w:rFonts w:cs="Arial"/>
          <w:lang w:val="en-US"/>
        </w:rPr>
        <w:tab/>
      </w:r>
    </w:p>
    <w:p w14:paraId="7E8A6609" w14:textId="77777777" w:rsidR="00E90C84" w:rsidRPr="00E90C84" w:rsidRDefault="42433048" w:rsidP="42433048">
      <w:pPr>
        <w:pStyle w:val="Heading1"/>
        <w:rPr>
          <w:rFonts w:cs="Arial"/>
        </w:rPr>
      </w:pPr>
      <w:r w:rsidRPr="42433048">
        <w:rPr>
          <w:rFonts w:cs="Arial"/>
        </w:rPr>
        <w:lastRenderedPageBreak/>
        <w:t xml:space="preserve">Information Sharing </w:t>
      </w:r>
      <w:r w:rsidR="00C05811">
        <w:rPr>
          <w:rFonts w:cs="Arial"/>
        </w:rPr>
        <w:br/>
      </w:r>
    </w:p>
    <w:p w14:paraId="1E796C7F" w14:textId="77777777" w:rsidR="00E90C84" w:rsidRPr="00AA214C" w:rsidRDefault="00B86C34" w:rsidP="00B86C34">
      <w:pPr>
        <w:pStyle w:val="Heading2"/>
        <w:rPr>
          <w:rFonts w:cs="Arial"/>
          <w:sz w:val="24"/>
          <w:szCs w:val="24"/>
        </w:rPr>
      </w:pPr>
      <w:r w:rsidRPr="00B86C34">
        <w:rPr>
          <w:rFonts w:cs="Arial"/>
          <w:sz w:val="24"/>
          <w:szCs w:val="24"/>
        </w:rPr>
        <w:t xml:space="preserve">Personal data may need to be shared with other organisations </w:t>
      </w:r>
      <w:proofErr w:type="gramStart"/>
      <w:r w:rsidRPr="00B86C34">
        <w:rPr>
          <w:rFonts w:cs="Arial"/>
          <w:sz w:val="24"/>
          <w:szCs w:val="24"/>
        </w:rPr>
        <w:t>in order to</w:t>
      </w:r>
      <w:proofErr w:type="gramEnd"/>
      <w:r w:rsidRPr="00B86C34">
        <w:rPr>
          <w:rFonts w:cs="Arial"/>
          <w:sz w:val="24"/>
          <w:szCs w:val="24"/>
        </w:rPr>
        <w:t xml:space="preserve"> deliver services or perform our duties. This can only be done where we have permission or there is legal obligation for us to share.</w:t>
      </w:r>
    </w:p>
    <w:p w14:paraId="3343F61D" w14:textId="77777777" w:rsidR="00182CE3" w:rsidRPr="00E90C84" w:rsidRDefault="00B86C34" w:rsidP="00B86C34">
      <w:pPr>
        <w:pStyle w:val="Heading2"/>
        <w:rPr>
          <w:lang w:val="en-US"/>
        </w:rPr>
      </w:pPr>
      <w:r w:rsidRPr="00B86C34">
        <w:rPr>
          <w:rFonts w:cs="Arial"/>
          <w:sz w:val="24"/>
          <w:szCs w:val="24"/>
        </w:rPr>
        <w:t>Personal data can be shared within the Council or with other third parties and the sharing can be:</w:t>
      </w:r>
    </w:p>
    <w:p w14:paraId="5145964B" w14:textId="77777777" w:rsidR="00182CE3" w:rsidRPr="004F1E68" w:rsidRDefault="00B86C34" w:rsidP="00B86C34">
      <w:pPr>
        <w:numPr>
          <w:ilvl w:val="0"/>
          <w:numId w:val="8"/>
        </w:numPr>
        <w:rPr>
          <w:rFonts w:cs="Arial"/>
          <w:lang w:val="en-US"/>
        </w:rPr>
      </w:pPr>
      <w:r w:rsidRPr="00B86C34">
        <w:rPr>
          <w:rFonts w:cs="Arial"/>
        </w:rPr>
        <w:t>“</w:t>
      </w:r>
      <w:r w:rsidRPr="00B86C34">
        <w:rPr>
          <w:rFonts w:cs="Arial"/>
          <w:lang w:val="en-US"/>
        </w:rPr>
        <w:t>Systematic” or routine information sharing where there is an established purpose or</w:t>
      </w:r>
    </w:p>
    <w:p w14:paraId="75A39A54" w14:textId="77777777" w:rsidR="00CF7D5C" w:rsidRDefault="00B86C34" w:rsidP="00B86C34">
      <w:pPr>
        <w:numPr>
          <w:ilvl w:val="0"/>
          <w:numId w:val="8"/>
        </w:numPr>
        <w:rPr>
          <w:rFonts w:cs="Arial"/>
          <w:lang w:val="en-US"/>
        </w:rPr>
      </w:pPr>
      <w:r w:rsidRPr="00B86C34">
        <w:rPr>
          <w:rFonts w:cs="Arial"/>
          <w:lang w:val="en-US"/>
        </w:rPr>
        <w:t>“Exceptional” or one-off decisions or example in conditions of real urgency.</w:t>
      </w:r>
    </w:p>
    <w:p w14:paraId="2064759D" w14:textId="77777777" w:rsidR="00C05811" w:rsidRPr="00E90C84" w:rsidRDefault="00C05811" w:rsidP="00C05811">
      <w:pPr>
        <w:ind w:left="1353"/>
        <w:rPr>
          <w:rFonts w:cs="Arial"/>
          <w:lang w:val="en-US"/>
        </w:rPr>
      </w:pPr>
    </w:p>
    <w:p w14:paraId="4900CD7E" w14:textId="2D33052C" w:rsidR="0046066E" w:rsidRPr="00E90C84" w:rsidRDefault="000179D8" w:rsidP="00B86C34">
      <w:pPr>
        <w:pStyle w:val="Heading2"/>
        <w:rPr>
          <w:rFonts w:cs="Arial"/>
          <w:sz w:val="24"/>
          <w:szCs w:val="24"/>
        </w:rPr>
      </w:pPr>
      <w:r>
        <w:rPr>
          <w:rFonts w:cs="Arial"/>
          <w:sz w:val="24"/>
          <w:szCs w:val="24"/>
        </w:rPr>
        <w:t>Information</w:t>
      </w:r>
      <w:r w:rsidR="00B86C34" w:rsidRPr="00B86C34">
        <w:rPr>
          <w:rFonts w:cs="Arial"/>
          <w:sz w:val="24"/>
          <w:szCs w:val="24"/>
        </w:rPr>
        <w:t xml:space="preserve"> Sharing Agreements should be completed when setting up ‘on-going’ or ‘routine' information sharing arrangements with third parties. However, they are not needed when information is shared in one-off circumstances but a record of the decision and the reasons for sharing information should be kept.</w:t>
      </w:r>
    </w:p>
    <w:p w14:paraId="3ED84339" w14:textId="468C6003" w:rsidR="0046066E" w:rsidRPr="00CF7D5C" w:rsidRDefault="00B86C34" w:rsidP="00B86C34">
      <w:pPr>
        <w:pStyle w:val="Heading2"/>
        <w:rPr>
          <w:rFonts w:cs="Arial"/>
          <w:sz w:val="24"/>
          <w:szCs w:val="24"/>
        </w:rPr>
      </w:pPr>
      <w:r w:rsidRPr="00B86C34">
        <w:rPr>
          <w:rFonts w:cs="Arial"/>
          <w:sz w:val="24"/>
          <w:szCs w:val="24"/>
        </w:rPr>
        <w:t xml:space="preserve">All </w:t>
      </w:r>
      <w:r w:rsidR="00C43E53">
        <w:rPr>
          <w:rFonts w:cs="Arial"/>
          <w:sz w:val="24"/>
          <w:szCs w:val="24"/>
        </w:rPr>
        <w:t>Informati</w:t>
      </w:r>
      <w:r w:rsidR="00351180">
        <w:rPr>
          <w:rFonts w:cs="Arial"/>
          <w:sz w:val="24"/>
          <w:szCs w:val="24"/>
        </w:rPr>
        <w:t>o</w:t>
      </w:r>
      <w:r w:rsidR="00C43E53">
        <w:rPr>
          <w:rFonts w:cs="Arial"/>
          <w:sz w:val="24"/>
          <w:szCs w:val="24"/>
        </w:rPr>
        <w:t>n</w:t>
      </w:r>
      <w:r w:rsidRPr="00B86C34">
        <w:rPr>
          <w:rFonts w:cs="Arial"/>
          <w:sz w:val="24"/>
          <w:szCs w:val="24"/>
        </w:rPr>
        <w:t xml:space="preserve"> Sharing Agreements </w:t>
      </w:r>
      <w:r w:rsidR="00C43E53">
        <w:rPr>
          <w:rFonts w:cs="Arial"/>
          <w:sz w:val="24"/>
          <w:szCs w:val="24"/>
        </w:rPr>
        <w:t>should</w:t>
      </w:r>
      <w:r w:rsidRPr="00B86C34">
        <w:rPr>
          <w:rFonts w:cs="Arial"/>
          <w:sz w:val="24"/>
          <w:szCs w:val="24"/>
        </w:rPr>
        <w:t xml:space="preserve"> be signed off by the </w:t>
      </w:r>
      <w:r w:rsidR="00C43E53">
        <w:rPr>
          <w:rFonts w:cs="Arial"/>
          <w:sz w:val="24"/>
          <w:szCs w:val="24"/>
        </w:rPr>
        <w:t>Data Pr</w:t>
      </w:r>
      <w:r w:rsidR="00A56F53">
        <w:rPr>
          <w:rFonts w:cs="Arial"/>
          <w:sz w:val="24"/>
          <w:szCs w:val="24"/>
        </w:rPr>
        <w:t xml:space="preserve">otection </w:t>
      </w:r>
      <w:r w:rsidR="00351180">
        <w:rPr>
          <w:rFonts w:cs="Arial"/>
          <w:sz w:val="24"/>
          <w:szCs w:val="24"/>
        </w:rPr>
        <w:t>O</w:t>
      </w:r>
      <w:r w:rsidR="00A56F53">
        <w:rPr>
          <w:rFonts w:cs="Arial"/>
          <w:sz w:val="24"/>
          <w:szCs w:val="24"/>
        </w:rPr>
        <w:t>fficer and</w:t>
      </w:r>
      <w:r w:rsidRPr="00B86C34">
        <w:rPr>
          <w:rFonts w:cs="Arial"/>
          <w:sz w:val="24"/>
          <w:szCs w:val="24"/>
        </w:rPr>
        <w:t xml:space="preserve"> a register of all </w:t>
      </w:r>
      <w:r w:rsidR="00A56F53">
        <w:rPr>
          <w:rFonts w:cs="Arial"/>
          <w:sz w:val="24"/>
          <w:szCs w:val="24"/>
        </w:rPr>
        <w:t>Information</w:t>
      </w:r>
      <w:r w:rsidRPr="00B86C34">
        <w:rPr>
          <w:rFonts w:cs="Arial"/>
          <w:sz w:val="24"/>
          <w:szCs w:val="24"/>
        </w:rPr>
        <w:t xml:space="preserve"> Sharing Agreements</w:t>
      </w:r>
      <w:r w:rsidR="00527CE8">
        <w:rPr>
          <w:rFonts w:cs="Arial"/>
          <w:sz w:val="24"/>
          <w:szCs w:val="24"/>
        </w:rPr>
        <w:t xml:space="preserve"> maintained</w:t>
      </w:r>
      <w:r w:rsidRPr="00B86C34">
        <w:rPr>
          <w:rFonts w:cs="Arial"/>
          <w:sz w:val="24"/>
          <w:szCs w:val="24"/>
        </w:rPr>
        <w:t>.</w:t>
      </w:r>
    </w:p>
    <w:p w14:paraId="0997C37E" w14:textId="305618A5" w:rsidR="00CF7D5C" w:rsidRPr="00CF7D5C" w:rsidRDefault="004B2B81" w:rsidP="00B86C34">
      <w:pPr>
        <w:pStyle w:val="BodyTextNumberedPara"/>
        <w:numPr>
          <w:ilvl w:val="0"/>
          <w:numId w:val="9"/>
        </w:numPr>
        <w:rPr>
          <w:rFonts w:cs="Arial"/>
          <w:b/>
          <w:bCs/>
          <w:color w:val="000000" w:themeColor="text1"/>
          <w:sz w:val="24"/>
          <w:szCs w:val="24"/>
          <w:lang w:val="en-US" w:eastAsia="en-GB"/>
        </w:rPr>
      </w:pPr>
      <w:r>
        <w:rPr>
          <w:rFonts w:cs="Arial"/>
          <w:b/>
          <w:bCs/>
          <w:color w:val="000000" w:themeColor="text1"/>
          <w:sz w:val="24"/>
          <w:szCs w:val="24"/>
          <w:lang w:val="en-US" w:eastAsia="en-GB"/>
        </w:rPr>
        <w:t>Data Protection Impact Assessments</w:t>
      </w:r>
      <w:r w:rsidR="00B86C34" w:rsidRPr="00B86C34">
        <w:rPr>
          <w:rFonts w:cs="Arial"/>
          <w:b/>
          <w:bCs/>
          <w:color w:val="000000" w:themeColor="text1"/>
          <w:sz w:val="24"/>
          <w:szCs w:val="24"/>
          <w:lang w:val="en-US" w:eastAsia="en-GB"/>
        </w:rPr>
        <w:t xml:space="preserve"> (</w:t>
      </w:r>
      <w:r>
        <w:rPr>
          <w:rFonts w:cs="Arial"/>
          <w:b/>
          <w:bCs/>
          <w:color w:val="000000" w:themeColor="text1"/>
          <w:sz w:val="24"/>
          <w:szCs w:val="24"/>
          <w:lang w:val="en-US" w:eastAsia="en-GB"/>
        </w:rPr>
        <w:t>D</w:t>
      </w:r>
      <w:r w:rsidR="00B86C34" w:rsidRPr="00B86C34">
        <w:rPr>
          <w:rFonts w:cs="Arial"/>
          <w:b/>
          <w:bCs/>
          <w:color w:val="000000" w:themeColor="text1"/>
          <w:sz w:val="24"/>
          <w:szCs w:val="24"/>
          <w:lang w:val="en-US" w:eastAsia="en-GB"/>
        </w:rPr>
        <w:t>PIAs)</w:t>
      </w:r>
      <w:r w:rsidR="6BA8E587">
        <w:br/>
      </w:r>
    </w:p>
    <w:p w14:paraId="1E336DD3" w14:textId="77777777" w:rsidR="00DB5AC1" w:rsidRPr="00CF7D5C" w:rsidRDefault="004B2B81" w:rsidP="00B86C34">
      <w:pPr>
        <w:pStyle w:val="Heading2"/>
        <w:rPr>
          <w:rFonts w:cs="Arial"/>
          <w:sz w:val="24"/>
          <w:szCs w:val="24"/>
        </w:rPr>
      </w:pPr>
      <w:r>
        <w:rPr>
          <w:rFonts w:cs="Arial"/>
          <w:sz w:val="24"/>
          <w:szCs w:val="24"/>
        </w:rPr>
        <w:t>D</w:t>
      </w:r>
      <w:r w:rsidR="00B86C34" w:rsidRPr="00B86C34">
        <w:rPr>
          <w:rFonts w:cs="Arial"/>
          <w:sz w:val="24"/>
          <w:szCs w:val="24"/>
        </w:rPr>
        <w:t>PIAs will be completed in these situations to help identify and minimise risks to individuals and must be completed in the following situations that involve personal data:</w:t>
      </w:r>
    </w:p>
    <w:p w14:paraId="36090235" w14:textId="77777777" w:rsidR="002B7FA8" w:rsidRPr="00E90C84" w:rsidRDefault="00B86C34" w:rsidP="00B86C34">
      <w:pPr>
        <w:pStyle w:val="BodyTextNumberedPara"/>
        <w:numPr>
          <w:ilvl w:val="0"/>
          <w:numId w:val="10"/>
        </w:numPr>
        <w:rPr>
          <w:rFonts w:cs="Arial"/>
          <w:sz w:val="24"/>
          <w:szCs w:val="24"/>
        </w:rPr>
      </w:pPr>
      <w:r w:rsidRPr="00B86C34">
        <w:rPr>
          <w:rFonts w:cs="Arial"/>
          <w:sz w:val="24"/>
          <w:szCs w:val="24"/>
        </w:rPr>
        <w:t>At the beginning of a new project or when implementing a new system</w:t>
      </w:r>
    </w:p>
    <w:p w14:paraId="12A67AD5" w14:textId="77777777" w:rsidR="002B7FA8" w:rsidRDefault="00B86C34" w:rsidP="00B86C34">
      <w:pPr>
        <w:pStyle w:val="BodyTextNumberedPara"/>
        <w:numPr>
          <w:ilvl w:val="0"/>
          <w:numId w:val="10"/>
        </w:numPr>
        <w:rPr>
          <w:rFonts w:cs="Arial"/>
          <w:sz w:val="24"/>
          <w:szCs w:val="24"/>
        </w:rPr>
      </w:pPr>
      <w:r w:rsidRPr="00B86C34">
        <w:rPr>
          <w:rFonts w:cs="Arial"/>
          <w:sz w:val="24"/>
          <w:szCs w:val="24"/>
        </w:rPr>
        <w:t>Before entering a data sharing agreement</w:t>
      </w:r>
    </w:p>
    <w:p w14:paraId="17C2ED1C" w14:textId="77777777" w:rsidR="00204208" w:rsidRDefault="00B86C34" w:rsidP="00B86C34">
      <w:pPr>
        <w:pStyle w:val="BodyTextNumberedPara"/>
        <w:numPr>
          <w:ilvl w:val="0"/>
          <w:numId w:val="10"/>
        </w:numPr>
        <w:rPr>
          <w:rFonts w:cs="Arial"/>
          <w:sz w:val="24"/>
          <w:szCs w:val="24"/>
        </w:rPr>
      </w:pPr>
      <w:r w:rsidRPr="00B86C34">
        <w:rPr>
          <w:rFonts w:cs="Arial"/>
          <w:sz w:val="24"/>
          <w:szCs w:val="24"/>
        </w:rPr>
        <w:t>When major changes are introduced into a system or process</w:t>
      </w:r>
    </w:p>
    <w:p w14:paraId="2C0F19B3" w14:textId="77777777" w:rsidR="00204208" w:rsidRPr="00E90C84" w:rsidRDefault="00204208" w:rsidP="00204208">
      <w:pPr>
        <w:pStyle w:val="BodyTextNumberedPara"/>
        <w:ind w:left="1080"/>
        <w:rPr>
          <w:rFonts w:cs="Arial"/>
          <w:sz w:val="24"/>
          <w:szCs w:val="24"/>
        </w:rPr>
      </w:pPr>
    </w:p>
    <w:p w14:paraId="5A59A94A" w14:textId="77777777" w:rsidR="00DD73AD" w:rsidRPr="00B07508" w:rsidRDefault="00B86C34" w:rsidP="00B86C34">
      <w:pPr>
        <w:pStyle w:val="BodyTextNumberedPara"/>
        <w:numPr>
          <w:ilvl w:val="0"/>
          <w:numId w:val="9"/>
        </w:numPr>
        <w:rPr>
          <w:rFonts w:cs="Arial"/>
          <w:b/>
          <w:bCs/>
          <w:color w:val="000000" w:themeColor="text1"/>
          <w:sz w:val="24"/>
          <w:szCs w:val="24"/>
          <w:lang w:eastAsia="en-GB"/>
        </w:rPr>
      </w:pPr>
      <w:r w:rsidRPr="00B86C34">
        <w:rPr>
          <w:rFonts w:cs="Arial"/>
          <w:b/>
          <w:bCs/>
          <w:color w:val="000000" w:themeColor="text1"/>
          <w:sz w:val="24"/>
          <w:szCs w:val="24"/>
          <w:lang w:val="en-US" w:eastAsia="en-GB"/>
        </w:rPr>
        <w:t>Subject Access Requests (SARs)</w:t>
      </w:r>
      <w:r w:rsidR="6BA8E587">
        <w:br/>
      </w:r>
    </w:p>
    <w:p w14:paraId="3CC05DBD" w14:textId="77777777" w:rsidR="00E90C84" w:rsidRPr="00E46A0C" w:rsidRDefault="00B86C34" w:rsidP="00B86C34">
      <w:pPr>
        <w:pStyle w:val="Heading2"/>
        <w:rPr>
          <w:rFonts w:cs="Arial"/>
          <w:sz w:val="24"/>
          <w:szCs w:val="24"/>
        </w:rPr>
      </w:pPr>
      <w:r w:rsidRPr="00B86C34">
        <w:rPr>
          <w:rFonts w:cs="Arial"/>
          <w:sz w:val="24"/>
          <w:szCs w:val="24"/>
        </w:rPr>
        <w:t>The Council recognises that access to personal data held about an individual is a fundamental right provided in the Act and will ensure that all requests from individuals to access their personal data are dealt with as quickly as possible and within the timescales allowed in the legislation.</w:t>
      </w:r>
    </w:p>
    <w:p w14:paraId="3AD8FE0B" w14:textId="77777777" w:rsidR="002236CB" w:rsidRPr="00E46A0C" w:rsidRDefault="00B86C34" w:rsidP="00B86C34">
      <w:pPr>
        <w:pStyle w:val="Heading2"/>
        <w:spacing w:after="0"/>
        <w:rPr>
          <w:rFonts w:cs="Arial"/>
          <w:sz w:val="24"/>
          <w:szCs w:val="24"/>
        </w:rPr>
      </w:pPr>
      <w:r w:rsidRPr="00B86C34">
        <w:rPr>
          <w:rFonts w:cs="Arial"/>
          <w:sz w:val="24"/>
          <w:szCs w:val="24"/>
        </w:rPr>
        <w:t xml:space="preserve">Individuals will be expected to submit SARs in writing and provide any necessary proof of identification as part of the request. Under the </w:t>
      </w:r>
      <w:r w:rsidR="004B2B81">
        <w:rPr>
          <w:rFonts w:cs="Arial"/>
          <w:sz w:val="24"/>
          <w:szCs w:val="24"/>
        </w:rPr>
        <w:t xml:space="preserve">UK </w:t>
      </w:r>
      <w:r w:rsidRPr="00B86C34">
        <w:rPr>
          <w:rFonts w:cs="Arial"/>
          <w:sz w:val="24"/>
          <w:szCs w:val="24"/>
        </w:rPr>
        <w:t>GDPR the Council is not required to charge for these requests.</w:t>
      </w:r>
    </w:p>
    <w:p w14:paraId="3196B26E" w14:textId="77777777" w:rsidR="00AA214C" w:rsidRPr="00AA214C" w:rsidRDefault="00AA214C" w:rsidP="00AA214C"/>
    <w:p w14:paraId="7D47F5E8" w14:textId="77777777" w:rsidR="00AA214C" w:rsidRPr="00B07508" w:rsidRDefault="00B86C34" w:rsidP="00B86C34">
      <w:pPr>
        <w:pStyle w:val="BodyTextNumberedPara"/>
        <w:numPr>
          <w:ilvl w:val="0"/>
          <w:numId w:val="9"/>
        </w:numPr>
        <w:rPr>
          <w:rFonts w:cs="Arial"/>
          <w:b/>
          <w:bCs/>
          <w:color w:val="000000" w:themeColor="text1"/>
          <w:sz w:val="24"/>
          <w:szCs w:val="24"/>
          <w:lang w:eastAsia="en-GB"/>
        </w:rPr>
      </w:pPr>
      <w:r w:rsidRPr="00B86C34">
        <w:rPr>
          <w:rFonts w:cs="Arial"/>
          <w:b/>
          <w:bCs/>
          <w:color w:val="000000" w:themeColor="text1"/>
          <w:sz w:val="24"/>
          <w:szCs w:val="24"/>
          <w:lang w:val="en-US" w:eastAsia="en-GB"/>
        </w:rPr>
        <w:t>Complaints</w:t>
      </w:r>
      <w:r w:rsidR="6BA8E587">
        <w:br/>
      </w:r>
    </w:p>
    <w:p w14:paraId="4CB1BE37" w14:textId="77777777" w:rsidR="00AA214C" w:rsidRDefault="00B86C34" w:rsidP="00B86C34">
      <w:pPr>
        <w:pStyle w:val="Heading2"/>
        <w:spacing w:after="0"/>
        <w:rPr>
          <w:rFonts w:cs="Arial"/>
          <w:sz w:val="24"/>
          <w:szCs w:val="24"/>
        </w:rPr>
      </w:pPr>
      <w:r w:rsidRPr="00B86C34">
        <w:rPr>
          <w:rFonts w:cs="Arial"/>
          <w:sz w:val="24"/>
          <w:szCs w:val="24"/>
        </w:rPr>
        <w:t xml:space="preserve">Anyone who feels that the Council has broken the law in any way, can complain. Examples of this are when they think their information has not been obtained fairly, it has not been handled securely or they have asked for a copy of their </w:t>
      </w:r>
      <w:proofErr w:type="gramStart"/>
      <w:r w:rsidRPr="00B86C34">
        <w:rPr>
          <w:rFonts w:cs="Arial"/>
          <w:sz w:val="24"/>
          <w:szCs w:val="24"/>
        </w:rPr>
        <w:t>information</w:t>
      </w:r>
      <w:proofErr w:type="gramEnd"/>
      <w:r w:rsidRPr="00B86C34">
        <w:rPr>
          <w:rFonts w:cs="Arial"/>
          <w:sz w:val="24"/>
          <w:szCs w:val="24"/>
        </w:rPr>
        <w:t xml:space="preserve"> and they are not happy with the Council’s response.</w:t>
      </w:r>
    </w:p>
    <w:p w14:paraId="59DB2469" w14:textId="77777777" w:rsidR="00E46A0C" w:rsidRPr="00E46A0C" w:rsidRDefault="00E46A0C" w:rsidP="00E46A0C"/>
    <w:p w14:paraId="4710C795" w14:textId="77777777" w:rsidR="00AA214C" w:rsidRPr="00E90C84" w:rsidRDefault="00B86C34" w:rsidP="00B86C34">
      <w:pPr>
        <w:pStyle w:val="Heading2"/>
        <w:rPr>
          <w:rFonts w:cs="Arial"/>
          <w:sz w:val="24"/>
          <w:szCs w:val="24"/>
        </w:rPr>
      </w:pPr>
      <w:r w:rsidRPr="00B86C34">
        <w:rPr>
          <w:sz w:val="24"/>
          <w:szCs w:val="24"/>
        </w:rPr>
        <w:t xml:space="preserve">Individuals who consider that data is inaccurate or out of date may also request, in writing, that the information be corrected or erased. They will receive a written response indicating </w:t>
      </w:r>
      <w:proofErr w:type="gramStart"/>
      <w:r w:rsidRPr="00B86C34">
        <w:rPr>
          <w:sz w:val="24"/>
          <w:szCs w:val="24"/>
        </w:rPr>
        <w:t>whether or not</w:t>
      </w:r>
      <w:proofErr w:type="gramEnd"/>
      <w:r w:rsidRPr="00B86C34">
        <w:rPr>
          <w:sz w:val="24"/>
          <w:szCs w:val="24"/>
        </w:rPr>
        <w:t xml:space="preserve"> the Council agrees and if so, the action to be taken. </w:t>
      </w:r>
    </w:p>
    <w:p w14:paraId="69C56722" w14:textId="77777777" w:rsidR="00AA214C" w:rsidRPr="00E90C84" w:rsidRDefault="00B86C34" w:rsidP="00B86C34">
      <w:pPr>
        <w:pStyle w:val="Heading2"/>
        <w:spacing w:after="0"/>
        <w:rPr>
          <w:rFonts w:cs="Arial"/>
          <w:sz w:val="24"/>
          <w:szCs w:val="24"/>
        </w:rPr>
      </w:pPr>
      <w:r w:rsidRPr="00B86C34">
        <w:rPr>
          <w:rFonts w:cs="Arial"/>
          <w:sz w:val="24"/>
          <w:szCs w:val="24"/>
        </w:rPr>
        <w:lastRenderedPageBreak/>
        <w:t>Individuals can also ask the Council to stop handling their personal information if they think this will cause them harm or distress. This is not always possible. Data Protection Act complaints are initially dealt with by the Information Governance Team.</w:t>
      </w:r>
    </w:p>
    <w:p w14:paraId="5512728B" w14:textId="77777777" w:rsidR="005134E5" w:rsidRPr="00AA214C" w:rsidRDefault="005134E5" w:rsidP="00AA214C"/>
    <w:p w14:paraId="3FC12D9D" w14:textId="77777777" w:rsidR="00DB5AC1" w:rsidRPr="00B07508" w:rsidRDefault="42433048" w:rsidP="42433048">
      <w:pPr>
        <w:pStyle w:val="Heading1"/>
        <w:rPr>
          <w:rFonts w:cs="Arial"/>
        </w:rPr>
      </w:pPr>
      <w:r w:rsidRPr="42433048">
        <w:rPr>
          <w:rFonts w:cs="Arial"/>
        </w:rPr>
        <w:t>Training</w:t>
      </w:r>
      <w:r w:rsidR="00C05811">
        <w:rPr>
          <w:rFonts w:cs="Arial"/>
        </w:rPr>
        <w:br/>
      </w:r>
    </w:p>
    <w:p w14:paraId="70FFC82F" w14:textId="77777777" w:rsidR="005134E5" w:rsidRPr="00E90C84" w:rsidRDefault="00B86C34" w:rsidP="00B86C34">
      <w:pPr>
        <w:pStyle w:val="Heading2"/>
        <w:spacing w:after="0"/>
        <w:rPr>
          <w:rFonts w:cs="Arial"/>
          <w:sz w:val="24"/>
          <w:szCs w:val="24"/>
        </w:rPr>
      </w:pPr>
      <w:r w:rsidRPr="00B86C34">
        <w:rPr>
          <w:rFonts w:cs="Arial"/>
          <w:sz w:val="24"/>
          <w:szCs w:val="24"/>
        </w:rPr>
        <w:t>Data Protection training is important so that all staff and agency workers understand their responsibilities. All employees (including temporary employees) must complete the mandatory e-learning training annually.</w:t>
      </w:r>
    </w:p>
    <w:p w14:paraId="1FAF9F59" w14:textId="77777777" w:rsidR="00E90C84" w:rsidRPr="00E90C84" w:rsidRDefault="00E90C84" w:rsidP="00E90C84">
      <w:pPr>
        <w:pStyle w:val="Heading2"/>
        <w:numPr>
          <w:ilvl w:val="0"/>
          <w:numId w:val="0"/>
        </w:numPr>
        <w:spacing w:after="0"/>
        <w:ind w:left="576"/>
        <w:rPr>
          <w:rFonts w:cs="Arial"/>
          <w:sz w:val="24"/>
          <w:szCs w:val="24"/>
        </w:rPr>
      </w:pPr>
    </w:p>
    <w:p w14:paraId="2F80DEF1" w14:textId="77777777" w:rsidR="00E90C84" w:rsidRDefault="00B86C34" w:rsidP="00B86C34">
      <w:pPr>
        <w:pStyle w:val="Heading2"/>
        <w:spacing w:after="0"/>
        <w:rPr>
          <w:rFonts w:cs="Arial"/>
          <w:sz w:val="24"/>
          <w:szCs w:val="24"/>
        </w:rPr>
      </w:pPr>
      <w:r w:rsidRPr="00B86C34">
        <w:rPr>
          <w:rFonts w:cs="Arial"/>
          <w:sz w:val="24"/>
          <w:szCs w:val="24"/>
        </w:rPr>
        <w:t>Other staff with additional responsibilities should complete relevant training such as the online Subject Access Request Handling training.</w:t>
      </w:r>
    </w:p>
    <w:p w14:paraId="7DF59392" w14:textId="77777777" w:rsidR="00CF7D5C" w:rsidRDefault="00CF7D5C" w:rsidP="00CF7D5C"/>
    <w:p w14:paraId="512B47F1" w14:textId="77777777" w:rsidR="00CF7D5C" w:rsidRPr="00CF7D5C" w:rsidRDefault="42433048" w:rsidP="42433048">
      <w:pPr>
        <w:pStyle w:val="Heading1"/>
        <w:rPr>
          <w:rFonts w:cs="Arial"/>
        </w:rPr>
      </w:pPr>
      <w:r w:rsidRPr="42433048">
        <w:rPr>
          <w:rFonts w:cs="Arial"/>
        </w:rPr>
        <w:t>Non Compliance</w:t>
      </w:r>
      <w:r w:rsidR="00C05811">
        <w:rPr>
          <w:rFonts w:cs="Arial"/>
        </w:rPr>
        <w:br/>
      </w:r>
    </w:p>
    <w:p w14:paraId="0473C4CB" w14:textId="77777777" w:rsidR="004F4C40" w:rsidRDefault="00B86C34" w:rsidP="00B86C34">
      <w:pPr>
        <w:pStyle w:val="Heading2"/>
        <w:rPr>
          <w:sz w:val="24"/>
          <w:szCs w:val="24"/>
        </w:rPr>
      </w:pPr>
      <w:r w:rsidRPr="00B86C34">
        <w:rPr>
          <w:sz w:val="24"/>
          <w:szCs w:val="24"/>
        </w:rPr>
        <w:t xml:space="preserve">Serious breaches of this policy caused by deliberate, </w:t>
      </w:r>
      <w:proofErr w:type="gramStart"/>
      <w:r w:rsidRPr="00B86C34">
        <w:rPr>
          <w:sz w:val="24"/>
          <w:szCs w:val="24"/>
        </w:rPr>
        <w:t>negligent</w:t>
      </w:r>
      <w:proofErr w:type="gramEnd"/>
      <w:r w:rsidRPr="00B86C34">
        <w:rPr>
          <w:sz w:val="24"/>
          <w:szCs w:val="24"/>
        </w:rPr>
        <w:t xml:space="preserve"> or reckless behaviour could result in disciplinary action and may even lead to criminal prosecution.</w:t>
      </w:r>
    </w:p>
    <w:p w14:paraId="685143DC" w14:textId="77777777" w:rsidR="00DB5AC1" w:rsidRPr="0028481F" w:rsidRDefault="00B86C34" w:rsidP="00B86C34">
      <w:pPr>
        <w:pStyle w:val="Heading2"/>
        <w:rPr>
          <w:sz w:val="24"/>
          <w:szCs w:val="24"/>
        </w:rPr>
      </w:pPr>
      <w:r w:rsidRPr="00B86C34">
        <w:rPr>
          <w:sz w:val="24"/>
          <w:szCs w:val="24"/>
        </w:rPr>
        <w:t xml:space="preserve">Where those breaching the policy are not council employees, this will be regarded as a breach of contract and may lead to termination of their contract. </w:t>
      </w:r>
    </w:p>
    <w:p w14:paraId="10A53DE5" w14:textId="77777777" w:rsidR="00DF45C2" w:rsidRPr="00C867BE" w:rsidRDefault="42433048" w:rsidP="42433048">
      <w:pPr>
        <w:pStyle w:val="Heading1"/>
        <w:rPr>
          <w:rFonts w:cs="Arial"/>
        </w:rPr>
      </w:pPr>
      <w:r w:rsidRPr="42433048">
        <w:rPr>
          <w:rFonts w:cs="Arial"/>
        </w:rPr>
        <w:t>Policy Review</w:t>
      </w:r>
      <w:r w:rsidR="00C05811">
        <w:rPr>
          <w:rFonts w:cs="Arial"/>
        </w:rPr>
        <w:br/>
      </w:r>
    </w:p>
    <w:p w14:paraId="2E442E0B" w14:textId="77777777" w:rsidR="00AA214C" w:rsidRDefault="00B86C34" w:rsidP="00B86C34">
      <w:pPr>
        <w:pStyle w:val="Heading2"/>
        <w:spacing w:after="0"/>
        <w:rPr>
          <w:rFonts w:cs="Arial"/>
          <w:sz w:val="24"/>
          <w:szCs w:val="24"/>
        </w:rPr>
      </w:pPr>
      <w:r w:rsidRPr="00B86C34">
        <w:rPr>
          <w:rFonts w:cs="Arial"/>
          <w:sz w:val="24"/>
          <w:szCs w:val="24"/>
        </w:rPr>
        <w:t xml:space="preserve">The Information Governance Team has direct responsibility for co-ordinating the maintenance and review of this policy annually. </w:t>
      </w:r>
    </w:p>
    <w:p w14:paraId="08A72A26" w14:textId="77777777" w:rsidR="00AA214C" w:rsidRPr="00AA214C" w:rsidRDefault="00AA214C" w:rsidP="00AA214C"/>
    <w:p w14:paraId="1008B898" w14:textId="77777777" w:rsidR="00DF45C2" w:rsidRPr="00B07508" w:rsidRDefault="00B86C34" w:rsidP="00B86C34">
      <w:pPr>
        <w:pStyle w:val="Heading2"/>
        <w:spacing w:after="0"/>
        <w:rPr>
          <w:rFonts w:cs="Arial"/>
          <w:sz w:val="24"/>
          <w:szCs w:val="24"/>
        </w:rPr>
      </w:pPr>
      <w:r w:rsidRPr="00B86C34">
        <w:rPr>
          <w:rFonts w:cs="Arial"/>
          <w:sz w:val="24"/>
          <w:szCs w:val="24"/>
        </w:rPr>
        <w:t xml:space="preserve">Reviews will </w:t>
      </w:r>
      <w:proofErr w:type="gramStart"/>
      <w:r w:rsidRPr="00B86C34">
        <w:rPr>
          <w:rFonts w:cs="Arial"/>
          <w:sz w:val="24"/>
          <w:szCs w:val="24"/>
        </w:rPr>
        <w:t>take into account</w:t>
      </w:r>
      <w:proofErr w:type="gramEnd"/>
      <w:r w:rsidRPr="00B86C34">
        <w:rPr>
          <w:rFonts w:cs="Arial"/>
          <w:sz w:val="24"/>
          <w:szCs w:val="24"/>
        </w:rPr>
        <w:t xml:space="preserve"> changes in legislation, best practice, lessons learnt and input from specialist ICT areas within the Council and in consultation with relevant IT service providers.</w:t>
      </w:r>
      <w:r w:rsidR="6BA8E587">
        <w:br/>
      </w:r>
    </w:p>
    <w:p w14:paraId="399E48F4" w14:textId="77777777" w:rsidR="00AA214C" w:rsidRPr="00AA214C" w:rsidRDefault="00B86C34" w:rsidP="42433048">
      <w:pPr>
        <w:pStyle w:val="Heading1"/>
        <w:rPr>
          <w:rFonts w:cs="Arial"/>
        </w:rPr>
      </w:pPr>
      <w:r w:rsidRPr="00B86C34">
        <w:rPr>
          <w:rFonts w:cs="Arial"/>
        </w:rPr>
        <w:t>Further Information and guidance</w:t>
      </w:r>
      <w:r w:rsidR="42433048">
        <w:br/>
      </w:r>
    </w:p>
    <w:p w14:paraId="08619927" w14:textId="77777777" w:rsidR="004F1E68" w:rsidRDefault="00B86C34" w:rsidP="00B86C34">
      <w:pPr>
        <w:pStyle w:val="Heading2"/>
        <w:spacing w:after="0"/>
        <w:rPr>
          <w:rFonts w:cs="Arial"/>
          <w:sz w:val="24"/>
          <w:szCs w:val="24"/>
        </w:rPr>
      </w:pPr>
      <w:r w:rsidRPr="00B86C34">
        <w:rPr>
          <w:rFonts w:cs="Arial"/>
          <w:sz w:val="24"/>
          <w:szCs w:val="24"/>
        </w:rPr>
        <w:t xml:space="preserve">This policy is supported by guidance available on the Council’s intranet pages. </w:t>
      </w:r>
    </w:p>
    <w:p w14:paraId="233D1ED9" w14:textId="77777777" w:rsidR="004F1E68" w:rsidRPr="004F1E68" w:rsidRDefault="004F1E68" w:rsidP="004F1E68"/>
    <w:p w14:paraId="7AD52EB7" w14:textId="77777777" w:rsidR="00AA214C" w:rsidRPr="004F1E68" w:rsidRDefault="00B86C34" w:rsidP="00B86C34">
      <w:pPr>
        <w:pStyle w:val="Heading2"/>
        <w:spacing w:after="0"/>
        <w:rPr>
          <w:rFonts w:cs="Arial"/>
          <w:sz w:val="24"/>
          <w:szCs w:val="24"/>
        </w:rPr>
      </w:pPr>
      <w:r w:rsidRPr="00B86C34">
        <w:rPr>
          <w:rFonts w:cs="Arial"/>
          <w:sz w:val="24"/>
          <w:szCs w:val="24"/>
        </w:rPr>
        <w:t xml:space="preserve">The ICO has more detailed guidance on their website at </w:t>
      </w:r>
      <w:hyperlink r:id="rId12">
        <w:r w:rsidRPr="00B86C34">
          <w:rPr>
            <w:rStyle w:val="Hyperlink"/>
            <w:rFonts w:cs="Arial"/>
            <w:sz w:val="24"/>
            <w:szCs w:val="24"/>
          </w:rPr>
          <w:t>www.ico.org.uk</w:t>
        </w:r>
      </w:hyperlink>
    </w:p>
    <w:p w14:paraId="5F6E120C" w14:textId="77777777" w:rsidR="00AA214C" w:rsidRPr="00E46A0C" w:rsidRDefault="00AA214C" w:rsidP="00AA214C"/>
    <w:p w14:paraId="1CB74209" w14:textId="77777777" w:rsidR="00A772FE" w:rsidRDefault="00B86C34" w:rsidP="00B86C34">
      <w:pPr>
        <w:pStyle w:val="Heading2"/>
        <w:spacing w:after="0"/>
        <w:rPr>
          <w:rFonts w:cs="Arial"/>
          <w:sz w:val="24"/>
          <w:szCs w:val="24"/>
        </w:rPr>
      </w:pPr>
      <w:r w:rsidRPr="00B86C34">
        <w:rPr>
          <w:rFonts w:cs="Arial"/>
          <w:sz w:val="24"/>
          <w:szCs w:val="24"/>
        </w:rPr>
        <w:t xml:space="preserve">Enquiries regarding this policy should be directed to the Information Governance Team at </w:t>
      </w:r>
      <w:hyperlink r:id="rId13">
        <w:r w:rsidRPr="00B86C34">
          <w:rPr>
            <w:rStyle w:val="Hyperlink"/>
            <w:rFonts w:cs="Arial"/>
            <w:sz w:val="24"/>
            <w:szCs w:val="24"/>
          </w:rPr>
          <w:t>infogov@coventry.gov.uk</w:t>
        </w:r>
      </w:hyperlink>
      <w:r w:rsidRPr="00B86C34">
        <w:rPr>
          <w:rFonts w:cs="Arial"/>
          <w:color w:val="FF0000"/>
          <w:sz w:val="24"/>
          <w:szCs w:val="24"/>
        </w:rPr>
        <w:t xml:space="preserve"> </w:t>
      </w:r>
      <w:r w:rsidRPr="00B86C34">
        <w:rPr>
          <w:rFonts w:cs="Arial"/>
          <w:sz w:val="24"/>
          <w:szCs w:val="24"/>
        </w:rPr>
        <w:t>or phone (024) 7683 3323</w:t>
      </w:r>
    </w:p>
    <w:p w14:paraId="3D6D076C" w14:textId="77777777" w:rsidR="00C80104" w:rsidRDefault="00C80104" w:rsidP="00C80104"/>
    <w:p w14:paraId="1AC27DE6" w14:textId="77777777" w:rsidR="00C80104" w:rsidRDefault="00C80104" w:rsidP="00C80104">
      <w:pPr>
        <w:pStyle w:val="Heading1"/>
      </w:pPr>
      <w:r>
        <w:t>Related Documents</w:t>
      </w:r>
    </w:p>
    <w:p w14:paraId="326494DB" w14:textId="77777777" w:rsidR="00C80104" w:rsidRDefault="00C80104" w:rsidP="00C80104">
      <w:pPr>
        <w:rPr>
          <w:b/>
        </w:rPr>
      </w:pPr>
    </w:p>
    <w:p w14:paraId="57AF6728" w14:textId="77777777" w:rsidR="00C80104" w:rsidRPr="00C80104" w:rsidRDefault="00C80104" w:rsidP="00C80104">
      <w:pPr>
        <w:pStyle w:val="ListParagraph"/>
        <w:numPr>
          <w:ilvl w:val="0"/>
          <w:numId w:val="12"/>
        </w:numPr>
        <w:rPr>
          <w:b/>
        </w:rPr>
      </w:pPr>
      <w:r>
        <w:t>Data Handling Policy</w:t>
      </w:r>
    </w:p>
    <w:p w14:paraId="7F153BF3" w14:textId="77777777" w:rsidR="00C80104" w:rsidRPr="00C80104" w:rsidRDefault="00C80104" w:rsidP="00C80104">
      <w:pPr>
        <w:pStyle w:val="ListParagraph"/>
        <w:numPr>
          <w:ilvl w:val="0"/>
          <w:numId w:val="12"/>
        </w:numPr>
        <w:rPr>
          <w:b/>
        </w:rPr>
      </w:pPr>
      <w:r>
        <w:t>Data Sharing Policy</w:t>
      </w:r>
    </w:p>
    <w:p w14:paraId="6CA9D1FC" w14:textId="71FC4974" w:rsidR="00C80104" w:rsidRPr="00C80104" w:rsidRDefault="004B2B81" w:rsidP="00C80104">
      <w:pPr>
        <w:pStyle w:val="ListParagraph"/>
        <w:numPr>
          <w:ilvl w:val="0"/>
          <w:numId w:val="12"/>
        </w:numPr>
        <w:rPr>
          <w:b/>
        </w:rPr>
      </w:pPr>
      <w:r>
        <w:t xml:space="preserve">Data Protection </w:t>
      </w:r>
      <w:r w:rsidR="00C80104">
        <w:t>Impact Assessment Guidance</w:t>
      </w:r>
    </w:p>
    <w:p w14:paraId="49E9A25D" w14:textId="77777777" w:rsidR="00C80104" w:rsidRPr="00C80104" w:rsidRDefault="00C80104" w:rsidP="00C80104">
      <w:pPr>
        <w:pStyle w:val="ListParagraph"/>
        <w:numPr>
          <w:ilvl w:val="0"/>
          <w:numId w:val="12"/>
        </w:numPr>
        <w:rPr>
          <w:b/>
        </w:rPr>
      </w:pPr>
      <w:r>
        <w:t>Records Management Policy</w:t>
      </w:r>
    </w:p>
    <w:p w14:paraId="5041887D" w14:textId="034D463E" w:rsidR="00C80104" w:rsidRPr="00C80104" w:rsidRDefault="004D6648" w:rsidP="00C80104">
      <w:pPr>
        <w:pStyle w:val="ListParagraph"/>
        <w:numPr>
          <w:ilvl w:val="0"/>
          <w:numId w:val="12"/>
        </w:numPr>
        <w:rPr>
          <w:b/>
        </w:rPr>
      </w:pPr>
      <w:r>
        <w:t xml:space="preserve">Data Breach Reporting Process </w:t>
      </w:r>
    </w:p>
    <w:p w14:paraId="7D1DF24E" w14:textId="77777777" w:rsidR="00A772FE" w:rsidRPr="00C80104" w:rsidRDefault="00A772FE" w:rsidP="00B86C34">
      <w:pPr>
        <w:pStyle w:val="Heading2"/>
        <w:numPr>
          <w:ilvl w:val="1"/>
          <w:numId w:val="0"/>
        </w:numPr>
        <w:spacing w:after="0"/>
        <w:rPr>
          <w:rFonts w:cs="Arial"/>
          <w:sz w:val="24"/>
          <w:szCs w:val="24"/>
          <w:lang w:val="en-US" w:eastAsia="en-GB"/>
        </w:rPr>
      </w:pPr>
    </w:p>
    <w:p w14:paraId="00E5A4CF" w14:textId="77777777" w:rsidR="00A772FE" w:rsidRPr="00AA214C" w:rsidRDefault="00A772FE" w:rsidP="00B86C34">
      <w:pPr>
        <w:pStyle w:val="Heading2"/>
        <w:numPr>
          <w:ilvl w:val="1"/>
          <w:numId w:val="0"/>
        </w:numPr>
        <w:spacing w:after="0"/>
        <w:rPr>
          <w:rFonts w:cs="Arial"/>
          <w:sz w:val="24"/>
          <w:szCs w:val="24"/>
          <w:lang w:val="en-US" w:eastAsia="en-GB"/>
        </w:rPr>
      </w:pPr>
    </w:p>
    <w:p w14:paraId="04F04017" w14:textId="77777777" w:rsidR="00A772FE" w:rsidRPr="00AA214C" w:rsidRDefault="6BA8E587" w:rsidP="00B86C34">
      <w:pPr>
        <w:pStyle w:val="Heading2"/>
        <w:spacing w:after="0"/>
        <w:rPr>
          <w:sz w:val="24"/>
          <w:szCs w:val="24"/>
        </w:rPr>
      </w:pPr>
      <w:r w:rsidRPr="00B86C34">
        <w:rPr>
          <w:rFonts w:cs="Arial"/>
          <w:sz w:val="24"/>
          <w:szCs w:val="24"/>
          <w:lang w:val="en-US" w:eastAsia="en-GB"/>
        </w:rPr>
        <w:br w:type="page"/>
      </w:r>
    </w:p>
    <w:p w14:paraId="0FD77040" w14:textId="77777777" w:rsidR="00A772FE" w:rsidRPr="00B07508" w:rsidRDefault="00A772FE" w:rsidP="00A772FE">
      <w:pPr>
        <w:pStyle w:val="BodyTextNumberedPara"/>
        <w:rPr>
          <w:rFonts w:cs="Arial"/>
          <w:sz w:val="24"/>
          <w:szCs w:val="24"/>
          <w:lang w:val="en-US" w:eastAsia="en-GB"/>
        </w:rPr>
      </w:pPr>
    </w:p>
    <w:p w14:paraId="56FA0792" w14:textId="77777777" w:rsidR="003E2D02" w:rsidRPr="00B07508" w:rsidRDefault="00B86C34" w:rsidP="00B86C34">
      <w:pPr>
        <w:pStyle w:val="BodyText11pt"/>
        <w:rPr>
          <w:rFonts w:cs="Arial"/>
          <w:sz w:val="24"/>
        </w:rPr>
      </w:pPr>
      <w:r w:rsidRPr="00B86C34">
        <w:rPr>
          <w:rFonts w:cs="Arial"/>
          <w:b/>
          <w:bCs/>
          <w:sz w:val="24"/>
        </w:rPr>
        <w:t>Document Control:</w:t>
      </w:r>
    </w:p>
    <w:p w14:paraId="51014F13" w14:textId="77777777" w:rsidR="003E2D02" w:rsidRPr="00B07508" w:rsidRDefault="00B86C34" w:rsidP="00B86C34">
      <w:pPr>
        <w:pStyle w:val="BodyText"/>
        <w:spacing w:after="0"/>
        <w:rPr>
          <w:rFonts w:cs="Arial"/>
          <w:b/>
          <w:bCs/>
        </w:rPr>
      </w:pPr>
      <w:r w:rsidRPr="00B86C34">
        <w:rPr>
          <w:rFonts w:cs="Arial"/>
          <w:b/>
          <w:bCs/>
        </w:rPr>
        <w:t>Version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2097"/>
        <w:gridCol w:w="1390"/>
        <w:gridCol w:w="1499"/>
        <w:gridCol w:w="3516"/>
      </w:tblGrid>
      <w:tr w:rsidR="003E2D02" w:rsidRPr="00C867BE" w14:paraId="0DEB5EE8" w14:textId="77777777" w:rsidTr="00B86C34">
        <w:tc>
          <w:tcPr>
            <w:tcW w:w="1001" w:type="dxa"/>
            <w:shd w:val="clear" w:color="auto" w:fill="C0C0C0"/>
          </w:tcPr>
          <w:p w14:paraId="3A43728E" w14:textId="77777777" w:rsidR="003E2D02" w:rsidRPr="00B07508" w:rsidRDefault="00B86C34" w:rsidP="00B86C34">
            <w:pPr>
              <w:pStyle w:val="BodyText11pt"/>
              <w:rPr>
                <w:rFonts w:cs="Arial"/>
                <w:sz w:val="24"/>
              </w:rPr>
            </w:pPr>
            <w:r w:rsidRPr="00B86C34">
              <w:rPr>
                <w:rFonts w:cs="Arial"/>
                <w:sz w:val="24"/>
              </w:rPr>
              <w:t>Version</w:t>
            </w:r>
          </w:p>
        </w:tc>
        <w:tc>
          <w:tcPr>
            <w:tcW w:w="1158" w:type="dxa"/>
            <w:shd w:val="clear" w:color="auto" w:fill="C0C0C0"/>
          </w:tcPr>
          <w:p w14:paraId="488E8595" w14:textId="77777777" w:rsidR="003E2D02" w:rsidRPr="00B07508" w:rsidRDefault="00B86C34" w:rsidP="00B86C34">
            <w:pPr>
              <w:pStyle w:val="BodyText11pt"/>
              <w:rPr>
                <w:rFonts w:cs="Arial"/>
                <w:sz w:val="24"/>
              </w:rPr>
            </w:pPr>
            <w:r w:rsidRPr="00B86C34">
              <w:rPr>
                <w:rFonts w:cs="Arial"/>
                <w:sz w:val="24"/>
              </w:rPr>
              <w:t>Status</w:t>
            </w:r>
          </w:p>
        </w:tc>
        <w:tc>
          <w:tcPr>
            <w:tcW w:w="1325" w:type="dxa"/>
            <w:shd w:val="clear" w:color="auto" w:fill="C0C0C0"/>
          </w:tcPr>
          <w:p w14:paraId="1EA7705C" w14:textId="77777777" w:rsidR="003E2D02" w:rsidRPr="00B07508" w:rsidRDefault="00B86C34" w:rsidP="00B86C34">
            <w:pPr>
              <w:pStyle w:val="BodyText11pt"/>
              <w:rPr>
                <w:rFonts w:cs="Arial"/>
                <w:sz w:val="24"/>
              </w:rPr>
            </w:pPr>
            <w:r w:rsidRPr="00B86C34">
              <w:rPr>
                <w:rFonts w:cs="Arial"/>
                <w:sz w:val="24"/>
              </w:rPr>
              <w:t>Date</w:t>
            </w:r>
          </w:p>
        </w:tc>
        <w:tc>
          <w:tcPr>
            <w:tcW w:w="1499" w:type="dxa"/>
            <w:shd w:val="clear" w:color="auto" w:fill="C0C0C0"/>
          </w:tcPr>
          <w:p w14:paraId="188E3AFD" w14:textId="77777777" w:rsidR="003E2D02" w:rsidRPr="00B07508" w:rsidRDefault="00B86C34" w:rsidP="00B86C34">
            <w:pPr>
              <w:pStyle w:val="BodyText11pt"/>
              <w:rPr>
                <w:rFonts w:cs="Arial"/>
                <w:sz w:val="24"/>
              </w:rPr>
            </w:pPr>
            <w:r w:rsidRPr="00B86C34">
              <w:rPr>
                <w:rFonts w:cs="Arial"/>
                <w:sz w:val="24"/>
              </w:rPr>
              <w:t>Author</w:t>
            </w:r>
          </w:p>
        </w:tc>
        <w:tc>
          <w:tcPr>
            <w:tcW w:w="3516" w:type="dxa"/>
            <w:shd w:val="clear" w:color="auto" w:fill="C0C0C0"/>
          </w:tcPr>
          <w:p w14:paraId="2379ACEA" w14:textId="77777777" w:rsidR="003E2D02" w:rsidRPr="00B07508" w:rsidRDefault="00B86C34" w:rsidP="00B86C34">
            <w:pPr>
              <w:pStyle w:val="BodyText11pt"/>
              <w:rPr>
                <w:rFonts w:cs="Arial"/>
                <w:sz w:val="24"/>
              </w:rPr>
            </w:pPr>
            <w:r w:rsidRPr="00B86C34">
              <w:rPr>
                <w:rFonts w:cs="Arial"/>
                <w:sz w:val="24"/>
              </w:rPr>
              <w:t>Summary of Changes</w:t>
            </w:r>
          </w:p>
        </w:tc>
      </w:tr>
      <w:tr w:rsidR="00155241" w:rsidRPr="00C867BE" w14:paraId="2F85D311" w14:textId="77777777" w:rsidTr="00B86C34">
        <w:tc>
          <w:tcPr>
            <w:tcW w:w="1001" w:type="dxa"/>
          </w:tcPr>
          <w:p w14:paraId="19A4B237" w14:textId="77777777" w:rsidR="00155241" w:rsidRPr="00B07508" w:rsidRDefault="00B86C34" w:rsidP="00B86C34">
            <w:pPr>
              <w:pStyle w:val="BodyText"/>
              <w:spacing w:after="0"/>
              <w:rPr>
                <w:rFonts w:cs="Arial"/>
              </w:rPr>
            </w:pPr>
            <w:r w:rsidRPr="00B86C34">
              <w:rPr>
                <w:rFonts w:cs="Arial"/>
              </w:rPr>
              <w:t>1.0</w:t>
            </w:r>
          </w:p>
        </w:tc>
        <w:tc>
          <w:tcPr>
            <w:tcW w:w="1158" w:type="dxa"/>
          </w:tcPr>
          <w:p w14:paraId="5E55A9D7" w14:textId="77777777" w:rsidR="00155241" w:rsidRPr="00B07508" w:rsidRDefault="00B86C34" w:rsidP="00B86C34">
            <w:pPr>
              <w:pStyle w:val="BodyText"/>
              <w:spacing w:after="0"/>
              <w:rPr>
                <w:rFonts w:cs="Arial"/>
              </w:rPr>
            </w:pPr>
            <w:r w:rsidRPr="00B86C34">
              <w:rPr>
                <w:rFonts w:cs="Arial"/>
              </w:rPr>
              <w:t>Approved</w:t>
            </w:r>
          </w:p>
        </w:tc>
        <w:tc>
          <w:tcPr>
            <w:tcW w:w="1325" w:type="dxa"/>
          </w:tcPr>
          <w:p w14:paraId="17619059" w14:textId="77777777" w:rsidR="00155241" w:rsidRPr="00B07508" w:rsidRDefault="00B86C34" w:rsidP="00B86C34">
            <w:pPr>
              <w:pStyle w:val="BodyText"/>
              <w:spacing w:after="0"/>
              <w:rPr>
                <w:rFonts w:cs="Arial"/>
              </w:rPr>
            </w:pPr>
            <w:r w:rsidRPr="00B86C34">
              <w:rPr>
                <w:rFonts w:cs="Arial"/>
              </w:rPr>
              <w:t>April 2000</w:t>
            </w:r>
          </w:p>
        </w:tc>
        <w:tc>
          <w:tcPr>
            <w:tcW w:w="1499" w:type="dxa"/>
          </w:tcPr>
          <w:p w14:paraId="14EB67BF" w14:textId="77777777" w:rsidR="00155241" w:rsidRPr="00B07508" w:rsidRDefault="00B86C34" w:rsidP="00B86C34">
            <w:pPr>
              <w:pStyle w:val="BodyText"/>
              <w:spacing w:after="0"/>
              <w:rPr>
                <w:rFonts w:cs="Arial"/>
              </w:rPr>
            </w:pPr>
            <w:r w:rsidRPr="00B86C34">
              <w:rPr>
                <w:rFonts w:cs="Arial"/>
              </w:rPr>
              <w:t>M Gordon</w:t>
            </w:r>
          </w:p>
        </w:tc>
        <w:tc>
          <w:tcPr>
            <w:tcW w:w="3516" w:type="dxa"/>
          </w:tcPr>
          <w:p w14:paraId="25F7D3D2" w14:textId="77777777" w:rsidR="00155241" w:rsidRPr="00B07508" w:rsidRDefault="00155241" w:rsidP="00353340">
            <w:pPr>
              <w:pStyle w:val="BodyText"/>
              <w:spacing w:after="0"/>
              <w:rPr>
                <w:rFonts w:cs="Arial"/>
              </w:rPr>
            </w:pPr>
          </w:p>
        </w:tc>
      </w:tr>
      <w:tr w:rsidR="00D75BA0" w:rsidRPr="00C867BE" w14:paraId="274ADE28" w14:textId="77777777" w:rsidTr="00B86C34">
        <w:tc>
          <w:tcPr>
            <w:tcW w:w="1001" w:type="dxa"/>
          </w:tcPr>
          <w:p w14:paraId="3BFEFA5C" w14:textId="77777777" w:rsidR="00D75BA0" w:rsidRPr="00B07508" w:rsidRDefault="00B86C34" w:rsidP="00B86C34">
            <w:pPr>
              <w:pStyle w:val="BodyText"/>
              <w:spacing w:after="0"/>
              <w:rPr>
                <w:rFonts w:cs="Arial"/>
              </w:rPr>
            </w:pPr>
            <w:r w:rsidRPr="00B86C34">
              <w:rPr>
                <w:rFonts w:cs="Arial"/>
              </w:rPr>
              <w:t>2.0</w:t>
            </w:r>
          </w:p>
        </w:tc>
        <w:tc>
          <w:tcPr>
            <w:tcW w:w="1158" w:type="dxa"/>
          </w:tcPr>
          <w:p w14:paraId="3FD76454" w14:textId="77777777" w:rsidR="00D75BA0" w:rsidRPr="00B07508" w:rsidRDefault="00B86C34" w:rsidP="00B86C34">
            <w:pPr>
              <w:pStyle w:val="BodyText"/>
              <w:spacing w:after="0"/>
              <w:rPr>
                <w:rFonts w:cs="Arial"/>
              </w:rPr>
            </w:pPr>
            <w:r w:rsidRPr="00B86C34">
              <w:rPr>
                <w:rFonts w:cs="Arial"/>
              </w:rPr>
              <w:t>Approved</w:t>
            </w:r>
          </w:p>
        </w:tc>
        <w:tc>
          <w:tcPr>
            <w:tcW w:w="1325" w:type="dxa"/>
          </w:tcPr>
          <w:p w14:paraId="4530BA3D" w14:textId="77777777" w:rsidR="00D75BA0" w:rsidRPr="00B07508" w:rsidRDefault="00B86C34" w:rsidP="00B86C34">
            <w:pPr>
              <w:pStyle w:val="BodyText"/>
              <w:spacing w:after="0"/>
              <w:rPr>
                <w:rFonts w:cs="Arial"/>
              </w:rPr>
            </w:pPr>
            <w:r w:rsidRPr="00B86C34">
              <w:rPr>
                <w:rFonts w:cs="Arial"/>
              </w:rPr>
              <w:t>24 August 2009</w:t>
            </w:r>
          </w:p>
        </w:tc>
        <w:tc>
          <w:tcPr>
            <w:tcW w:w="1499" w:type="dxa"/>
          </w:tcPr>
          <w:p w14:paraId="79659A30" w14:textId="77777777" w:rsidR="00D75BA0" w:rsidRPr="00B07508" w:rsidRDefault="00B86C34" w:rsidP="00B86C34">
            <w:pPr>
              <w:pStyle w:val="BodyText"/>
              <w:spacing w:after="0"/>
              <w:rPr>
                <w:rFonts w:cs="Arial"/>
              </w:rPr>
            </w:pPr>
            <w:r w:rsidRPr="00B86C34">
              <w:rPr>
                <w:rFonts w:cs="Arial"/>
              </w:rPr>
              <w:t>J Hutchings</w:t>
            </w:r>
          </w:p>
        </w:tc>
        <w:tc>
          <w:tcPr>
            <w:tcW w:w="3516" w:type="dxa"/>
          </w:tcPr>
          <w:p w14:paraId="49D91015" w14:textId="77777777" w:rsidR="00D75BA0" w:rsidRPr="00B07508" w:rsidRDefault="00D75BA0" w:rsidP="00353340">
            <w:pPr>
              <w:pStyle w:val="BodyText"/>
              <w:spacing w:after="0"/>
              <w:rPr>
                <w:rFonts w:cs="Arial"/>
              </w:rPr>
            </w:pPr>
          </w:p>
        </w:tc>
      </w:tr>
      <w:tr w:rsidR="00AC5306" w:rsidRPr="00C867BE" w14:paraId="6180A354" w14:textId="77777777" w:rsidTr="00B86C34">
        <w:tc>
          <w:tcPr>
            <w:tcW w:w="1001" w:type="dxa"/>
          </w:tcPr>
          <w:p w14:paraId="7E3966EA" w14:textId="77777777" w:rsidR="00AC5306" w:rsidRPr="00B07508" w:rsidRDefault="00B86C34" w:rsidP="00B86C34">
            <w:pPr>
              <w:pStyle w:val="BodyText"/>
              <w:spacing w:after="0"/>
              <w:rPr>
                <w:rFonts w:cs="Arial"/>
              </w:rPr>
            </w:pPr>
            <w:r w:rsidRPr="00B86C34">
              <w:rPr>
                <w:rFonts w:cs="Arial"/>
              </w:rPr>
              <w:t>3.0</w:t>
            </w:r>
          </w:p>
        </w:tc>
        <w:tc>
          <w:tcPr>
            <w:tcW w:w="1158" w:type="dxa"/>
          </w:tcPr>
          <w:p w14:paraId="7B2E1CA9" w14:textId="77777777" w:rsidR="00AC5306" w:rsidRPr="00B07508" w:rsidRDefault="00B86C34" w:rsidP="00B86C34">
            <w:pPr>
              <w:pStyle w:val="BodyText"/>
              <w:spacing w:after="0"/>
              <w:rPr>
                <w:rFonts w:cs="Arial"/>
              </w:rPr>
            </w:pPr>
            <w:r w:rsidRPr="00B86C34">
              <w:rPr>
                <w:rFonts w:cs="Arial"/>
              </w:rPr>
              <w:t>Approved</w:t>
            </w:r>
          </w:p>
        </w:tc>
        <w:tc>
          <w:tcPr>
            <w:tcW w:w="1325" w:type="dxa"/>
          </w:tcPr>
          <w:p w14:paraId="330E70C3" w14:textId="77777777" w:rsidR="00AC5306" w:rsidRPr="00B07508" w:rsidRDefault="00B86C34" w:rsidP="00B86C34">
            <w:pPr>
              <w:pStyle w:val="BodyText"/>
              <w:spacing w:after="0"/>
              <w:rPr>
                <w:rFonts w:cs="Arial"/>
              </w:rPr>
            </w:pPr>
            <w:r w:rsidRPr="00B86C34">
              <w:rPr>
                <w:rFonts w:cs="Arial"/>
              </w:rPr>
              <w:t>March 2015</w:t>
            </w:r>
          </w:p>
        </w:tc>
        <w:tc>
          <w:tcPr>
            <w:tcW w:w="1499" w:type="dxa"/>
          </w:tcPr>
          <w:p w14:paraId="4C08BBEF" w14:textId="77777777" w:rsidR="00AC5306" w:rsidRPr="00B07508" w:rsidRDefault="00B86C34" w:rsidP="00B86C34">
            <w:pPr>
              <w:pStyle w:val="BodyText"/>
              <w:spacing w:after="0"/>
              <w:rPr>
                <w:rFonts w:cs="Arial"/>
              </w:rPr>
            </w:pPr>
            <w:r w:rsidRPr="00B86C34">
              <w:rPr>
                <w:rFonts w:cs="Arial"/>
              </w:rPr>
              <w:t>J Hutchings</w:t>
            </w:r>
          </w:p>
        </w:tc>
        <w:tc>
          <w:tcPr>
            <w:tcW w:w="3516" w:type="dxa"/>
          </w:tcPr>
          <w:p w14:paraId="061EAA87" w14:textId="77777777" w:rsidR="00AC5306" w:rsidRPr="00B07508" w:rsidRDefault="00B86C34" w:rsidP="00B86C34">
            <w:pPr>
              <w:pStyle w:val="BodyText"/>
              <w:spacing w:after="0"/>
              <w:rPr>
                <w:rFonts w:cs="Arial"/>
              </w:rPr>
            </w:pPr>
            <w:r w:rsidRPr="00B86C34">
              <w:rPr>
                <w:rFonts w:cs="Arial"/>
              </w:rPr>
              <w:t>Removed excessive sections, e.g. ‘Other Relevant Documents’, ‘Risks’, ‘Definitions.</w:t>
            </w:r>
          </w:p>
        </w:tc>
      </w:tr>
      <w:tr w:rsidR="004A4EEF" w:rsidRPr="00C867BE" w14:paraId="53A53A0C" w14:textId="77777777" w:rsidTr="00B86C34">
        <w:tc>
          <w:tcPr>
            <w:tcW w:w="1001" w:type="dxa"/>
          </w:tcPr>
          <w:p w14:paraId="1F06C6C0" w14:textId="77777777" w:rsidR="004A4EEF" w:rsidRPr="00B07508" w:rsidRDefault="00B86C34" w:rsidP="00B86C34">
            <w:pPr>
              <w:pStyle w:val="BodyText"/>
              <w:spacing w:after="0"/>
              <w:rPr>
                <w:rFonts w:cs="Arial"/>
              </w:rPr>
            </w:pPr>
            <w:r w:rsidRPr="00B86C34">
              <w:rPr>
                <w:rFonts w:cs="Arial"/>
              </w:rPr>
              <w:t>3.01</w:t>
            </w:r>
          </w:p>
        </w:tc>
        <w:tc>
          <w:tcPr>
            <w:tcW w:w="1158" w:type="dxa"/>
          </w:tcPr>
          <w:p w14:paraId="6203898B" w14:textId="77777777" w:rsidR="004A4EEF" w:rsidRPr="00B07508" w:rsidRDefault="00B86C34" w:rsidP="00B86C34">
            <w:pPr>
              <w:pStyle w:val="BodyText"/>
              <w:spacing w:after="0"/>
              <w:rPr>
                <w:rFonts w:cs="Arial"/>
              </w:rPr>
            </w:pPr>
            <w:r w:rsidRPr="00B86C34">
              <w:rPr>
                <w:rFonts w:cs="Arial"/>
              </w:rPr>
              <w:t>Approved</w:t>
            </w:r>
          </w:p>
        </w:tc>
        <w:tc>
          <w:tcPr>
            <w:tcW w:w="1325" w:type="dxa"/>
          </w:tcPr>
          <w:p w14:paraId="3CC07283" w14:textId="77777777" w:rsidR="004A4EEF" w:rsidRPr="00B07508" w:rsidRDefault="00B86C34" w:rsidP="00B86C34">
            <w:pPr>
              <w:pStyle w:val="BodyText"/>
              <w:spacing w:after="0"/>
              <w:rPr>
                <w:rFonts w:cs="Arial"/>
              </w:rPr>
            </w:pPr>
            <w:r w:rsidRPr="00B86C34">
              <w:rPr>
                <w:rFonts w:cs="Arial"/>
              </w:rPr>
              <w:t>June 2016</w:t>
            </w:r>
          </w:p>
        </w:tc>
        <w:tc>
          <w:tcPr>
            <w:tcW w:w="1499" w:type="dxa"/>
          </w:tcPr>
          <w:p w14:paraId="3DF5DD56" w14:textId="77777777" w:rsidR="004A4EEF" w:rsidRPr="00B07508" w:rsidRDefault="00B86C34" w:rsidP="00B86C34">
            <w:pPr>
              <w:pStyle w:val="BodyText"/>
              <w:spacing w:after="0"/>
              <w:rPr>
                <w:rFonts w:cs="Arial"/>
              </w:rPr>
            </w:pPr>
            <w:r w:rsidRPr="00B86C34">
              <w:rPr>
                <w:rFonts w:cs="Arial"/>
              </w:rPr>
              <w:t>R. Kotonya</w:t>
            </w:r>
          </w:p>
        </w:tc>
        <w:tc>
          <w:tcPr>
            <w:tcW w:w="3516" w:type="dxa"/>
          </w:tcPr>
          <w:p w14:paraId="1C390C9A" w14:textId="77777777" w:rsidR="004A4EEF" w:rsidRPr="00B07508" w:rsidRDefault="00B86C34" w:rsidP="00B86C34">
            <w:pPr>
              <w:pStyle w:val="BodyText"/>
              <w:spacing w:after="0"/>
              <w:rPr>
                <w:rFonts w:cs="Arial"/>
              </w:rPr>
            </w:pPr>
            <w:r w:rsidRPr="00B86C34">
              <w:rPr>
                <w:rFonts w:cs="Arial"/>
              </w:rPr>
              <w:t xml:space="preserve">Added information sharing, PIA, </w:t>
            </w:r>
            <w:proofErr w:type="gramStart"/>
            <w:r w:rsidRPr="00B86C34">
              <w:rPr>
                <w:rFonts w:cs="Arial"/>
              </w:rPr>
              <w:t>complaints</w:t>
            </w:r>
            <w:proofErr w:type="gramEnd"/>
            <w:r w:rsidRPr="00B86C34">
              <w:rPr>
                <w:rFonts w:cs="Arial"/>
              </w:rPr>
              <w:t xml:space="preserve"> and annual review requirements</w:t>
            </w:r>
          </w:p>
        </w:tc>
      </w:tr>
      <w:tr w:rsidR="004F1E68" w:rsidRPr="00C867BE" w14:paraId="2D51EC71" w14:textId="77777777" w:rsidTr="00B86C34">
        <w:tc>
          <w:tcPr>
            <w:tcW w:w="1001" w:type="dxa"/>
          </w:tcPr>
          <w:p w14:paraId="04B0D0DB" w14:textId="77777777" w:rsidR="004F1E68" w:rsidRDefault="00B86C34" w:rsidP="00B86C34">
            <w:pPr>
              <w:pStyle w:val="BodyText"/>
              <w:spacing w:after="0"/>
              <w:rPr>
                <w:rFonts w:cs="Arial"/>
              </w:rPr>
            </w:pPr>
            <w:r w:rsidRPr="00B86C34">
              <w:rPr>
                <w:rFonts w:cs="Arial"/>
              </w:rPr>
              <w:t>4.0</w:t>
            </w:r>
          </w:p>
        </w:tc>
        <w:tc>
          <w:tcPr>
            <w:tcW w:w="1158" w:type="dxa"/>
          </w:tcPr>
          <w:p w14:paraId="0E4903A8" w14:textId="77777777" w:rsidR="004F1E68" w:rsidRDefault="00B86C34" w:rsidP="00B86C34">
            <w:pPr>
              <w:pStyle w:val="BodyText"/>
              <w:spacing w:after="0"/>
              <w:rPr>
                <w:rFonts w:cs="Arial"/>
              </w:rPr>
            </w:pPr>
            <w:r w:rsidRPr="00B86C34">
              <w:rPr>
                <w:rFonts w:cs="Arial"/>
              </w:rPr>
              <w:t>Approved</w:t>
            </w:r>
          </w:p>
        </w:tc>
        <w:tc>
          <w:tcPr>
            <w:tcW w:w="1325" w:type="dxa"/>
          </w:tcPr>
          <w:p w14:paraId="221DE9F2" w14:textId="77777777" w:rsidR="004F1E68" w:rsidRPr="00B07508" w:rsidRDefault="00B86C34" w:rsidP="00B86C34">
            <w:pPr>
              <w:pStyle w:val="BodyText"/>
              <w:spacing w:after="0"/>
              <w:rPr>
                <w:rFonts w:cs="Arial"/>
              </w:rPr>
            </w:pPr>
            <w:r w:rsidRPr="00B86C34">
              <w:rPr>
                <w:rFonts w:cs="Arial"/>
              </w:rPr>
              <w:t>September 2017</w:t>
            </w:r>
          </w:p>
        </w:tc>
        <w:tc>
          <w:tcPr>
            <w:tcW w:w="1499" w:type="dxa"/>
          </w:tcPr>
          <w:p w14:paraId="70A4BF4E" w14:textId="77777777" w:rsidR="004F1E68" w:rsidRPr="00B07508" w:rsidRDefault="00B86C34" w:rsidP="00B86C34">
            <w:pPr>
              <w:pStyle w:val="BodyText"/>
              <w:spacing w:after="0"/>
              <w:rPr>
                <w:rFonts w:cs="Arial"/>
              </w:rPr>
            </w:pPr>
            <w:r w:rsidRPr="00B86C34">
              <w:rPr>
                <w:rFonts w:cs="Arial"/>
              </w:rPr>
              <w:t>R. Kotonya</w:t>
            </w:r>
          </w:p>
        </w:tc>
        <w:tc>
          <w:tcPr>
            <w:tcW w:w="3516" w:type="dxa"/>
          </w:tcPr>
          <w:p w14:paraId="7B4BFDBB" w14:textId="77777777" w:rsidR="004D6648" w:rsidRPr="00B07508" w:rsidRDefault="00B86C34" w:rsidP="004D6648">
            <w:pPr>
              <w:pStyle w:val="BodyText"/>
              <w:spacing w:after="0"/>
              <w:rPr>
                <w:rFonts w:cs="Arial"/>
              </w:rPr>
            </w:pPr>
            <w:r w:rsidRPr="00B86C34">
              <w:rPr>
                <w:rFonts w:cs="Arial"/>
              </w:rPr>
              <w:t xml:space="preserve">Added more details on training, SARs, </w:t>
            </w:r>
            <w:proofErr w:type="gramStart"/>
            <w:r w:rsidRPr="00B86C34">
              <w:rPr>
                <w:rFonts w:cs="Arial"/>
              </w:rPr>
              <w:t>requirement</w:t>
            </w:r>
            <w:proofErr w:type="gramEnd"/>
            <w:r w:rsidRPr="00B86C34">
              <w:rPr>
                <w:rFonts w:cs="Arial"/>
              </w:rPr>
              <w:t xml:space="preserve"> and non-compliance, renamed removing statement from title</w:t>
            </w:r>
          </w:p>
        </w:tc>
      </w:tr>
      <w:tr w:rsidR="004D6648" w:rsidRPr="00C867BE" w14:paraId="4784BC18" w14:textId="77777777" w:rsidTr="00B86C34">
        <w:tc>
          <w:tcPr>
            <w:tcW w:w="1001" w:type="dxa"/>
          </w:tcPr>
          <w:p w14:paraId="3AE8681E" w14:textId="77777777" w:rsidR="004D6648" w:rsidRPr="00B86C34" w:rsidRDefault="004D6648" w:rsidP="00B86C34">
            <w:pPr>
              <w:pStyle w:val="BodyText"/>
              <w:spacing w:after="0"/>
              <w:rPr>
                <w:rFonts w:cs="Arial"/>
              </w:rPr>
            </w:pPr>
            <w:r>
              <w:rPr>
                <w:rFonts w:cs="Arial"/>
              </w:rPr>
              <w:t xml:space="preserve">4.1 </w:t>
            </w:r>
          </w:p>
        </w:tc>
        <w:tc>
          <w:tcPr>
            <w:tcW w:w="1158" w:type="dxa"/>
          </w:tcPr>
          <w:p w14:paraId="00EF222A" w14:textId="77777777" w:rsidR="004D6648" w:rsidRPr="00B86C34" w:rsidRDefault="004D6648" w:rsidP="004D6648">
            <w:pPr>
              <w:pStyle w:val="BodyText"/>
              <w:spacing w:after="0"/>
              <w:rPr>
                <w:rFonts w:cs="Arial"/>
              </w:rPr>
            </w:pPr>
            <w:r>
              <w:rPr>
                <w:rFonts w:cs="Arial"/>
              </w:rPr>
              <w:t>No Approval sought as minor Change due to ICO Recommendation</w:t>
            </w:r>
          </w:p>
        </w:tc>
        <w:tc>
          <w:tcPr>
            <w:tcW w:w="1325" w:type="dxa"/>
          </w:tcPr>
          <w:p w14:paraId="70FE61DF" w14:textId="77777777" w:rsidR="004D6648" w:rsidRPr="00B86C34" w:rsidRDefault="004D6648" w:rsidP="00B86C34">
            <w:pPr>
              <w:pStyle w:val="BodyText"/>
              <w:spacing w:after="0"/>
              <w:rPr>
                <w:rFonts w:cs="Arial"/>
              </w:rPr>
            </w:pPr>
            <w:r>
              <w:rPr>
                <w:rFonts w:cs="Arial"/>
              </w:rPr>
              <w:t>February 2018</w:t>
            </w:r>
          </w:p>
        </w:tc>
        <w:tc>
          <w:tcPr>
            <w:tcW w:w="1499" w:type="dxa"/>
          </w:tcPr>
          <w:p w14:paraId="69FDA631" w14:textId="77777777" w:rsidR="004D6648" w:rsidRPr="00B86C34" w:rsidRDefault="004D6648" w:rsidP="00B86C34">
            <w:pPr>
              <w:pStyle w:val="BodyText"/>
              <w:spacing w:after="0"/>
              <w:rPr>
                <w:rFonts w:cs="Arial"/>
              </w:rPr>
            </w:pPr>
            <w:r>
              <w:rPr>
                <w:rFonts w:cs="Arial"/>
              </w:rPr>
              <w:t>S. Lock</w:t>
            </w:r>
          </w:p>
        </w:tc>
        <w:tc>
          <w:tcPr>
            <w:tcW w:w="3516" w:type="dxa"/>
          </w:tcPr>
          <w:p w14:paraId="42DD86AF" w14:textId="77777777" w:rsidR="004D6648" w:rsidRPr="00B86C34" w:rsidRDefault="004D6648" w:rsidP="004D6648">
            <w:pPr>
              <w:pStyle w:val="BodyText"/>
              <w:spacing w:after="0"/>
              <w:rPr>
                <w:rFonts w:cs="Arial"/>
              </w:rPr>
            </w:pPr>
            <w:r>
              <w:rPr>
                <w:rFonts w:cs="Arial"/>
              </w:rPr>
              <w:t>Added ‘Related Documents’</w:t>
            </w:r>
          </w:p>
        </w:tc>
      </w:tr>
      <w:tr w:rsidR="004B2B81" w:rsidRPr="00C867BE" w14:paraId="5640C0A1" w14:textId="77777777" w:rsidTr="00B86C34">
        <w:tc>
          <w:tcPr>
            <w:tcW w:w="1001" w:type="dxa"/>
          </w:tcPr>
          <w:p w14:paraId="4A30BA5D" w14:textId="77777777" w:rsidR="004B2B81" w:rsidRDefault="004B2B81" w:rsidP="00B86C34">
            <w:pPr>
              <w:pStyle w:val="BodyText"/>
              <w:spacing w:after="0"/>
              <w:rPr>
                <w:rFonts w:cs="Arial"/>
              </w:rPr>
            </w:pPr>
            <w:r>
              <w:rPr>
                <w:rFonts w:cs="Arial"/>
              </w:rPr>
              <w:t>4.2</w:t>
            </w:r>
          </w:p>
        </w:tc>
        <w:tc>
          <w:tcPr>
            <w:tcW w:w="1158" w:type="dxa"/>
          </w:tcPr>
          <w:p w14:paraId="4A6A4CDD" w14:textId="7F1D2C28" w:rsidR="004B2B81" w:rsidRDefault="004E2C2B" w:rsidP="004D6648">
            <w:pPr>
              <w:pStyle w:val="BodyText"/>
              <w:spacing w:after="0"/>
              <w:rPr>
                <w:rFonts w:cs="Arial"/>
              </w:rPr>
            </w:pPr>
            <w:r>
              <w:rPr>
                <w:rFonts w:cs="Arial"/>
              </w:rPr>
              <w:t xml:space="preserve">No Approval Sought as minor update to show </w:t>
            </w:r>
            <w:r w:rsidRPr="004E2C2B">
              <w:rPr>
                <w:rFonts w:cs="Arial"/>
                <w:b/>
                <w:bCs/>
              </w:rPr>
              <w:t>‘UK’</w:t>
            </w:r>
            <w:r>
              <w:rPr>
                <w:rFonts w:cs="Arial"/>
              </w:rPr>
              <w:t xml:space="preserve"> GDPR. SL </w:t>
            </w:r>
          </w:p>
        </w:tc>
        <w:tc>
          <w:tcPr>
            <w:tcW w:w="1325" w:type="dxa"/>
          </w:tcPr>
          <w:p w14:paraId="6B139446" w14:textId="77777777" w:rsidR="004B2B81" w:rsidRDefault="004B2B81" w:rsidP="00B86C34">
            <w:pPr>
              <w:pStyle w:val="BodyText"/>
              <w:spacing w:after="0"/>
              <w:rPr>
                <w:rFonts w:cs="Arial"/>
              </w:rPr>
            </w:pPr>
            <w:r>
              <w:rPr>
                <w:rFonts w:cs="Arial"/>
              </w:rPr>
              <w:t>February 2021</w:t>
            </w:r>
          </w:p>
        </w:tc>
        <w:tc>
          <w:tcPr>
            <w:tcW w:w="1499" w:type="dxa"/>
          </w:tcPr>
          <w:p w14:paraId="692C2109" w14:textId="77777777" w:rsidR="004B2B81" w:rsidRDefault="004B2B81" w:rsidP="00B86C34">
            <w:pPr>
              <w:pStyle w:val="BodyText"/>
              <w:spacing w:after="0"/>
              <w:rPr>
                <w:rFonts w:cs="Arial"/>
              </w:rPr>
            </w:pPr>
            <w:r>
              <w:rPr>
                <w:rFonts w:cs="Arial"/>
              </w:rPr>
              <w:t>S. Harriott</w:t>
            </w:r>
          </w:p>
        </w:tc>
        <w:tc>
          <w:tcPr>
            <w:tcW w:w="3516" w:type="dxa"/>
          </w:tcPr>
          <w:p w14:paraId="5CFC4DC7" w14:textId="45B7C657" w:rsidR="004B2B81" w:rsidRDefault="004B2B81" w:rsidP="004D6648">
            <w:pPr>
              <w:pStyle w:val="BodyText"/>
              <w:spacing w:after="0"/>
              <w:rPr>
                <w:rFonts w:cs="Arial"/>
              </w:rPr>
            </w:pPr>
            <w:r>
              <w:rPr>
                <w:rFonts w:cs="Arial"/>
              </w:rPr>
              <w:t>Updated to reflect UK GDPR</w:t>
            </w:r>
            <w:r w:rsidR="004E2C2B">
              <w:rPr>
                <w:rFonts w:cs="Arial"/>
              </w:rPr>
              <w:t xml:space="preserve"> – </w:t>
            </w:r>
            <w:r w:rsidR="004E2C2B" w:rsidRPr="00F74941">
              <w:rPr>
                <w:rFonts w:cs="Arial"/>
                <w:b/>
                <w:bCs/>
                <w:color w:val="808080" w:themeColor="background1" w:themeShade="80"/>
                <w:sz w:val="18"/>
                <w:szCs w:val="18"/>
              </w:rPr>
              <w:t xml:space="preserve">Approved </w:t>
            </w:r>
            <w:r w:rsidR="00F74941" w:rsidRPr="00F74941">
              <w:rPr>
                <w:rFonts w:cs="Arial"/>
                <w:b/>
                <w:bCs/>
                <w:color w:val="808080" w:themeColor="background1" w:themeShade="80"/>
                <w:sz w:val="18"/>
                <w:szCs w:val="18"/>
              </w:rPr>
              <w:t>March 2021 – S. Lock</w:t>
            </w:r>
          </w:p>
        </w:tc>
      </w:tr>
      <w:tr w:rsidR="00E32366" w:rsidRPr="00C867BE" w14:paraId="0F6A8971" w14:textId="77777777" w:rsidTr="00B86C34">
        <w:tc>
          <w:tcPr>
            <w:tcW w:w="1001" w:type="dxa"/>
          </w:tcPr>
          <w:p w14:paraId="101B2FFC" w14:textId="1F0B125A" w:rsidR="00E32366" w:rsidRDefault="00E32366" w:rsidP="00B86C34">
            <w:pPr>
              <w:pStyle w:val="BodyText"/>
              <w:spacing w:after="0"/>
              <w:rPr>
                <w:rFonts w:cs="Arial"/>
              </w:rPr>
            </w:pPr>
            <w:r>
              <w:rPr>
                <w:rFonts w:cs="Arial"/>
              </w:rPr>
              <w:t>4.3</w:t>
            </w:r>
          </w:p>
        </w:tc>
        <w:tc>
          <w:tcPr>
            <w:tcW w:w="1158" w:type="dxa"/>
          </w:tcPr>
          <w:p w14:paraId="7E0C9EED" w14:textId="60E3CC56" w:rsidR="00E32366" w:rsidRDefault="00E32366" w:rsidP="004D6648">
            <w:pPr>
              <w:pStyle w:val="BodyText"/>
              <w:spacing w:after="0"/>
              <w:rPr>
                <w:rFonts w:cs="Arial"/>
              </w:rPr>
            </w:pPr>
            <w:r>
              <w:rPr>
                <w:rFonts w:cs="Arial"/>
              </w:rPr>
              <w:t>No approval sought as minor update to related documents</w:t>
            </w:r>
          </w:p>
        </w:tc>
        <w:tc>
          <w:tcPr>
            <w:tcW w:w="1325" w:type="dxa"/>
          </w:tcPr>
          <w:p w14:paraId="4539D5C5" w14:textId="309EBE86" w:rsidR="00E32366" w:rsidRDefault="00E32366" w:rsidP="00B86C34">
            <w:pPr>
              <w:pStyle w:val="BodyText"/>
              <w:spacing w:after="0"/>
              <w:rPr>
                <w:rFonts w:cs="Arial"/>
              </w:rPr>
            </w:pPr>
            <w:r>
              <w:rPr>
                <w:rFonts w:cs="Arial"/>
              </w:rPr>
              <w:t>June 2022</w:t>
            </w:r>
          </w:p>
        </w:tc>
        <w:tc>
          <w:tcPr>
            <w:tcW w:w="1499" w:type="dxa"/>
          </w:tcPr>
          <w:p w14:paraId="56CAC127" w14:textId="0049842F" w:rsidR="00E32366" w:rsidRDefault="00E32366" w:rsidP="00B86C34">
            <w:pPr>
              <w:pStyle w:val="BodyText"/>
              <w:spacing w:after="0"/>
              <w:rPr>
                <w:rFonts w:cs="Arial"/>
              </w:rPr>
            </w:pPr>
            <w:r>
              <w:rPr>
                <w:rFonts w:cs="Arial"/>
              </w:rPr>
              <w:t>A West</w:t>
            </w:r>
          </w:p>
        </w:tc>
        <w:tc>
          <w:tcPr>
            <w:tcW w:w="3516" w:type="dxa"/>
          </w:tcPr>
          <w:p w14:paraId="3B60E629" w14:textId="4417B700" w:rsidR="00E32366" w:rsidRDefault="00E32366" w:rsidP="004D6648">
            <w:pPr>
              <w:pStyle w:val="BodyText"/>
              <w:spacing w:after="0"/>
              <w:rPr>
                <w:rFonts w:cs="Arial"/>
              </w:rPr>
            </w:pPr>
            <w:r>
              <w:rPr>
                <w:rFonts w:cs="Arial"/>
              </w:rPr>
              <w:t>Update to related documents</w:t>
            </w:r>
          </w:p>
        </w:tc>
      </w:tr>
    </w:tbl>
    <w:p w14:paraId="0D2ACB90" w14:textId="77777777" w:rsidR="003E2D02" w:rsidRPr="00B07508" w:rsidRDefault="003E2D02" w:rsidP="00353340">
      <w:pPr>
        <w:pStyle w:val="BodyText11pt"/>
        <w:rPr>
          <w:rFonts w:cs="Arial"/>
          <w:sz w:val="24"/>
        </w:rPr>
      </w:pPr>
    </w:p>
    <w:p w14:paraId="3DD01C71" w14:textId="77777777" w:rsidR="00DF45C2" w:rsidRPr="00B07508" w:rsidRDefault="00B86C34" w:rsidP="00B86C34">
      <w:pPr>
        <w:pStyle w:val="BodyText"/>
        <w:rPr>
          <w:rFonts w:cs="Arial"/>
          <w:b/>
          <w:bCs/>
        </w:rPr>
      </w:pPr>
      <w:r w:rsidRPr="00B86C34">
        <w:rPr>
          <w:rFonts w:cs="Arial"/>
          <w:b/>
          <w:bCs/>
        </w:rPr>
        <w:t>Reviewers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829"/>
        <w:gridCol w:w="3677"/>
      </w:tblGrid>
      <w:tr w:rsidR="00DF45C2" w:rsidRPr="00C867BE" w14:paraId="73BE0111" w14:textId="77777777" w:rsidTr="00B86C34">
        <w:trPr>
          <w:cantSplit/>
        </w:trPr>
        <w:tc>
          <w:tcPr>
            <w:tcW w:w="1908" w:type="dxa"/>
            <w:shd w:val="clear" w:color="auto" w:fill="C0C0C0"/>
          </w:tcPr>
          <w:p w14:paraId="73DFFFAD" w14:textId="77777777" w:rsidR="00DF45C2" w:rsidRPr="00B07508" w:rsidRDefault="00B86C34" w:rsidP="00B86C34">
            <w:pPr>
              <w:pStyle w:val="BodyText11pt"/>
              <w:rPr>
                <w:rFonts w:cs="Arial"/>
                <w:sz w:val="24"/>
              </w:rPr>
            </w:pPr>
            <w:r w:rsidRPr="00B86C34">
              <w:rPr>
                <w:rFonts w:cs="Arial"/>
                <w:sz w:val="24"/>
              </w:rPr>
              <w:t>Name</w:t>
            </w:r>
          </w:p>
        </w:tc>
        <w:tc>
          <w:tcPr>
            <w:tcW w:w="2829" w:type="dxa"/>
            <w:shd w:val="clear" w:color="auto" w:fill="C0C0C0"/>
          </w:tcPr>
          <w:p w14:paraId="73608DE0" w14:textId="77777777" w:rsidR="00DF45C2" w:rsidRPr="00B07508" w:rsidRDefault="00B86C34" w:rsidP="00B86C34">
            <w:pPr>
              <w:pStyle w:val="BodyText11pt"/>
              <w:rPr>
                <w:rFonts w:cs="Arial"/>
                <w:sz w:val="24"/>
              </w:rPr>
            </w:pPr>
            <w:r w:rsidRPr="00B86C34">
              <w:rPr>
                <w:rFonts w:cs="Arial"/>
                <w:sz w:val="24"/>
              </w:rPr>
              <w:t>Role</w:t>
            </w:r>
          </w:p>
        </w:tc>
        <w:tc>
          <w:tcPr>
            <w:tcW w:w="3677" w:type="dxa"/>
            <w:shd w:val="clear" w:color="auto" w:fill="C0C0C0"/>
          </w:tcPr>
          <w:p w14:paraId="5A2FB84B" w14:textId="77777777" w:rsidR="00DF45C2" w:rsidRPr="00B07508" w:rsidRDefault="00B86C34" w:rsidP="00B86C34">
            <w:pPr>
              <w:pStyle w:val="BodyText11pt"/>
              <w:rPr>
                <w:rFonts w:cs="Arial"/>
                <w:sz w:val="24"/>
              </w:rPr>
            </w:pPr>
            <w:r w:rsidRPr="00B86C34">
              <w:rPr>
                <w:rFonts w:cs="Arial"/>
                <w:sz w:val="24"/>
              </w:rPr>
              <w:t>Business Area</w:t>
            </w:r>
          </w:p>
        </w:tc>
      </w:tr>
      <w:tr w:rsidR="00DF45C2" w:rsidRPr="00C867BE" w14:paraId="1AAD1600" w14:textId="77777777" w:rsidTr="00B86C34">
        <w:trPr>
          <w:cantSplit/>
          <w:trHeight w:val="113"/>
        </w:trPr>
        <w:tc>
          <w:tcPr>
            <w:tcW w:w="1908" w:type="dxa"/>
          </w:tcPr>
          <w:p w14:paraId="5B3BD1A0" w14:textId="77777777" w:rsidR="00DF45C2" w:rsidRPr="00B07508" w:rsidRDefault="00B86C34" w:rsidP="00B86C34">
            <w:pPr>
              <w:pStyle w:val="BodyText11pt"/>
              <w:rPr>
                <w:rFonts w:cs="Arial"/>
                <w:sz w:val="24"/>
              </w:rPr>
            </w:pPr>
            <w:r w:rsidRPr="00B86C34">
              <w:rPr>
                <w:rFonts w:cs="Arial"/>
                <w:sz w:val="24"/>
              </w:rPr>
              <w:t xml:space="preserve">S. Lock </w:t>
            </w:r>
          </w:p>
        </w:tc>
        <w:tc>
          <w:tcPr>
            <w:tcW w:w="2829" w:type="dxa"/>
          </w:tcPr>
          <w:p w14:paraId="20E5C90F" w14:textId="79DA7E25" w:rsidR="00DF45C2" w:rsidRPr="00B07508" w:rsidRDefault="004E2C2B" w:rsidP="00B86C34">
            <w:pPr>
              <w:pStyle w:val="BodyText11pt"/>
              <w:rPr>
                <w:rFonts w:cs="Arial"/>
                <w:sz w:val="24"/>
              </w:rPr>
            </w:pPr>
            <w:r>
              <w:rPr>
                <w:rFonts w:cs="Arial"/>
                <w:sz w:val="24"/>
              </w:rPr>
              <w:t xml:space="preserve">Head of Information Governance and </w:t>
            </w:r>
            <w:r w:rsidR="00B86C34" w:rsidRPr="00B86C34">
              <w:rPr>
                <w:rFonts w:cs="Arial"/>
                <w:sz w:val="24"/>
              </w:rPr>
              <w:t>Records Manager</w:t>
            </w:r>
          </w:p>
        </w:tc>
        <w:tc>
          <w:tcPr>
            <w:tcW w:w="3677" w:type="dxa"/>
          </w:tcPr>
          <w:p w14:paraId="2A5F0770" w14:textId="77777777" w:rsidR="00DF45C2" w:rsidRPr="00B07508" w:rsidRDefault="00B86C34" w:rsidP="00B86C34">
            <w:pPr>
              <w:spacing w:after="160" w:line="259" w:lineRule="auto"/>
              <w:rPr>
                <w:rFonts w:cs="Arial"/>
              </w:rPr>
            </w:pPr>
            <w:r w:rsidRPr="00B86C34">
              <w:rPr>
                <w:rFonts w:cs="Arial"/>
              </w:rPr>
              <w:t>Information Governance</w:t>
            </w:r>
          </w:p>
        </w:tc>
      </w:tr>
    </w:tbl>
    <w:p w14:paraId="7D31CE52" w14:textId="77777777" w:rsidR="003E2D02" w:rsidRPr="00B07508" w:rsidRDefault="003E2D02" w:rsidP="00353340">
      <w:pPr>
        <w:pStyle w:val="BodyText11pt"/>
        <w:rPr>
          <w:rFonts w:cs="Arial"/>
          <w:sz w:val="24"/>
        </w:rPr>
      </w:pPr>
    </w:p>
    <w:p w14:paraId="7AC51533" w14:textId="77777777" w:rsidR="003E2D02" w:rsidRPr="00B07508" w:rsidRDefault="00B86C34" w:rsidP="00B86C34">
      <w:pPr>
        <w:pStyle w:val="BodyText"/>
        <w:rPr>
          <w:rFonts w:cs="Arial"/>
          <w:b/>
          <w:bCs/>
        </w:rPr>
      </w:pPr>
      <w:r w:rsidRPr="00B86C34">
        <w:rPr>
          <w:rFonts w:cs="Arial"/>
          <w:b/>
          <w:bCs/>
        </w:rPr>
        <w:t>Management 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2764"/>
        <w:gridCol w:w="3722"/>
      </w:tblGrid>
      <w:tr w:rsidR="003E2D02" w:rsidRPr="00C867BE" w14:paraId="30FF13E5" w14:textId="77777777" w:rsidTr="00B86C34">
        <w:trPr>
          <w:cantSplit/>
        </w:trPr>
        <w:tc>
          <w:tcPr>
            <w:tcW w:w="1928" w:type="dxa"/>
            <w:shd w:val="clear" w:color="auto" w:fill="C0C0C0"/>
          </w:tcPr>
          <w:p w14:paraId="75CB37A4" w14:textId="77777777" w:rsidR="003E2D02" w:rsidRPr="00B07508" w:rsidRDefault="00B86C34" w:rsidP="00B86C34">
            <w:pPr>
              <w:pStyle w:val="BodyText11pt"/>
              <w:rPr>
                <w:rFonts w:cs="Arial"/>
                <w:sz w:val="24"/>
              </w:rPr>
            </w:pPr>
            <w:r w:rsidRPr="00B86C34">
              <w:rPr>
                <w:rFonts w:cs="Arial"/>
                <w:sz w:val="24"/>
              </w:rPr>
              <w:t>Name</w:t>
            </w:r>
          </w:p>
        </w:tc>
        <w:tc>
          <w:tcPr>
            <w:tcW w:w="2764" w:type="dxa"/>
            <w:shd w:val="clear" w:color="auto" w:fill="C0C0C0"/>
          </w:tcPr>
          <w:p w14:paraId="102280FF" w14:textId="77777777" w:rsidR="003E2D02" w:rsidRPr="00B07508" w:rsidRDefault="00B86C34" w:rsidP="00B86C34">
            <w:pPr>
              <w:pStyle w:val="BodyText11pt"/>
              <w:rPr>
                <w:rFonts w:cs="Arial"/>
                <w:sz w:val="24"/>
              </w:rPr>
            </w:pPr>
            <w:r w:rsidRPr="00B86C34">
              <w:rPr>
                <w:rFonts w:cs="Arial"/>
                <w:sz w:val="24"/>
              </w:rPr>
              <w:t>Date</w:t>
            </w:r>
          </w:p>
        </w:tc>
        <w:tc>
          <w:tcPr>
            <w:tcW w:w="3722" w:type="dxa"/>
            <w:shd w:val="clear" w:color="auto" w:fill="C0C0C0"/>
          </w:tcPr>
          <w:p w14:paraId="16BB7834" w14:textId="77777777" w:rsidR="003E2D02" w:rsidRPr="00B07508" w:rsidRDefault="00B86C34" w:rsidP="00B86C34">
            <w:pPr>
              <w:pStyle w:val="BodyText11pt"/>
              <w:rPr>
                <w:rFonts w:cs="Arial"/>
                <w:sz w:val="24"/>
              </w:rPr>
            </w:pPr>
            <w:r w:rsidRPr="00B86C34">
              <w:rPr>
                <w:rFonts w:cs="Arial"/>
                <w:sz w:val="24"/>
              </w:rPr>
              <w:t>Version No.</w:t>
            </w:r>
          </w:p>
        </w:tc>
      </w:tr>
      <w:tr w:rsidR="0052022F" w:rsidRPr="00C867BE" w14:paraId="3299A057" w14:textId="77777777" w:rsidTr="00B86C34">
        <w:trPr>
          <w:cantSplit/>
        </w:trPr>
        <w:tc>
          <w:tcPr>
            <w:tcW w:w="1928" w:type="dxa"/>
          </w:tcPr>
          <w:p w14:paraId="44AB0A17" w14:textId="77777777" w:rsidR="0052022F" w:rsidRPr="00B07508" w:rsidRDefault="00B86C34" w:rsidP="00B86C34">
            <w:pPr>
              <w:pStyle w:val="BodyText11pt"/>
              <w:rPr>
                <w:rFonts w:cs="Arial"/>
                <w:sz w:val="24"/>
              </w:rPr>
            </w:pPr>
            <w:r w:rsidRPr="00B86C34">
              <w:rPr>
                <w:rFonts w:cs="Arial"/>
                <w:sz w:val="24"/>
              </w:rPr>
              <w:t>Information Management Strategy Group</w:t>
            </w:r>
          </w:p>
        </w:tc>
        <w:tc>
          <w:tcPr>
            <w:tcW w:w="2764" w:type="dxa"/>
          </w:tcPr>
          <w:p w14:paraId="70AEDC49" w14:textId="77777777" w:rsidR="0052022F" w:rsidRPr="00B07508" w:rsidRDefault="00B86C34" w:rsidP="00B86C34">
            <w:pPr>
              <w:pStyle w:val="BodyText11pt"/>
              <w:rPr>
                <w:rFonts w:cs="Arial"/>
                <w:sz w:val="24"/>
              </w:rPr>
            </w:pPr>
            <w:r w:rsidRPr="00B86C34">
              <w:rPr>
                <w:rFonts w:cs="Arial"/>
                <w:sz w:val="24"/>
              </w:rPr>
              <w:t>September 2017</w:t>
            </w:r>
          </w:p>
        </w:tc>
        <w:tc>
          <w:tcPr>
            <w:tcW w:w="3722" w:type="dxa"/>
          </w:tcPr>
          <w:p w14:paraId="7F45C4BE" w14:textId="77777777" w:rsidR="0052022F" w:rsidRPr="00B07508" w:rsidRDefault="00B86C34" w:rsidP="00B86C34">
            <w:pPr>
              <w:rPr>
                <w:rFonts w:cs="Arial"/>
              </w:rPr>
            </w:pPr>
            <w:r w:rsidRPr="00B86C34">
              <w:rPr>
                <w:rFonts w:cs="Arial"/>
              </w:rPr>
              <w:t>4.0</w:t>
            </w:r>
          </w:p>
        </w:tc>
      </w:tr>
    </w:tbl>
    <w:p w14:paraId="4AA8F210" w14:textId="77777777" w:rsidR="003E2D02" w:rsidRPr="00B07508" w:rsidRDefault="003E2D02" w:rsidP="00353340">
      <w:pPr>
        <w:pStyle w:val="BodyText11pt"/>
        <w:rPr>
          <w:rFonts w:cs="Arial"/>
          <w:sz w:val="24"/>
        </w:rPr>
      </w:pPr>
    </w:p>
    <w:p w14:paraId="4E5B1C17" w14:textId="77777777" w:rsidR="003E2D02" w:rsidRPr="00B07508" w:rsidRDefault="00B86C34" w:rsidP="00B86C34">
      <w:pPr>
        <w:pStyle w:val="BodyText"/>
        <w:rPr>
          <w:rFonts w:cs="Arial"/>
          <w:b/>
          <w:bCs/>
        </w:rPr>
      </w:pPr>
      <w:r w:rsidRPr="00B86C34">
        <w:rPr>
          <w:rFonts w:cs="Arial"/>
          <w:b/>
          <w:bCs/>
        </w:rPr>
        <w:t>Distribution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3148"/>
        <w:gridCol w:w="3144"/>
      </w:tblGrid>
      <w:tr w:rsidR="003E2D02" w:rsidRPr="00C867BE" w14:paraId="472B3B40" w14:textId="77777777" w:rsidTr="00B86C34">
        <w:trPr>
          <w:cantSplit/>
        </w:trPr>
        <w:tc>
          <w:tcPr>
            <w:tcW w:w="2072" w:type="dxa"/>
            <w:shd w:val="clear" w:color="auto" w:fill="C0C0C0"/>
          </w:tcPr>
          <w:p w14:paraId="185174C0" w14:textId="77777777" w:rsidR="003E2D02" w:rsidRPr="00B07508" w:rsidRDefault="00B86C34" w:rsidP="00B86C34">
            <w:pPr>
              <w:pStyle w:val="BodyText11pt"/>
              <w:rPr>
                <w:rFonts w:cs="Arial"/>
                <w:sz w:val="24"/>
              </w:rPr>
            </w:pPr>
            <w:r w:rsidRPr="00B86C34">
              <w:rPr>
                <w:rFonts w:cs="Arial"/>
                <w:sz w:val="24"/>
              </w:rPr>
              <w:t>Name</w:t>
            </w:r>
          </w:p>
        </w:tc>
        <w:tc>
          <w:tcPr>
            <w:tcW w:w="3148" w:type="dxa"/>
            <w:shd w:val="clear" w:color="auto" w:fill="C0C0C0"/>
          </w:tcPr>
          <w:p w14:paraId="07F8ADCA" w14:textId="77777777" w:rsidR="003E2D02" w:rsidRPr="00B07508" w:rsidRDefault="00B86C34" w:rsidP="00B86C34">
            <w:pPr>
              <w:pStyle w:val="BodyText11pt"/>
              <w:rPr>
                <w:rFonts w:cs="Arial"/>
                <w:sz w:val="24"/>
              </w:rPr>
            </w:pPr>
            <w:r w:rsidRPr="00B86C34">
              <w:rPr>
                <w:rFonts w:cs="Arial"/>
                <w:sz w:val="24"/>
              </w:rPr>
              <w:t>Organisational Department</w:t>
            </w:r>
          </w:p>
        </w:tc>
        <w:tc>
          <w:tcPr>
            <w:tcW w:w="3144" w:type="dxa"/>
            <w:shd w:val="clear" w:color="auto" w:fill="C0C0C0"/>
          </w:tcPr>
          <w:p w14:paraId="6A2FCF29" w14:textId="77777777" w:rsidR="003E2D02" w:rsidRPr="00B07508" w:rsidRDefault="00B86C34" w:rsidP="00B86C34">
            <w:pPr>
              <w:pStyle w:val="BodyText11pt"/>
              <w:rPr>
                <w:rFonts w:cs="Arial"/>
                <w:sz w:val="24"/>
              </w:rPr>
            </w:pPr>
            <w:r w:rsidRPr="00B86C34">
              <w:rPr>
                <w:rFonts w:cs="Arial"/>
                <w:sz w:val="24"/>
              </w:rPr>
              <w:t>Format</w:t>
            </w:r>
          </w:p>
        </w:tc>
      </w:tr>
      <w:tr w:rsidR="003E2D02" w:rsidRPr="00C867BE" w14:paraId="1AE5650C" w14:textId="77777777" w:rsidTr="00B86C34">
        <w:trPr>
          <w:cantSplit/>
        </w:trPr>
        <w:tc>
          <w:tcPr>
            <w:tcW w:w="2072" w:type="dxa"/>
          </w:tcPr>
          <w:p w14:paraId="608CDA8B" w14:textId="77777777" w:rsidR="003E2D02" w:rsidRPr="00B07508" w:rsidRDefault="00B86C34" w:rsidP="00B86C34">
            <w:pPr>
              <w:pStyle w:val="BodyText11pt"/>
              <w:rPr>
                <w:rFonts w:cs="Arial"/>
                <w:sz w:val="24"/>
              </w:rPr>
            </w:pPr>
            <w:r w:rsidRPr="00B86C34">
              <w:rPr>
                <w:rFonts w:cs="Arial"/>
                <w:sz w:val="24"/>
              </w:rPr>
              <w:t>All</w:t>
            </w:r>
          </w:p>
        </w:tc>
        <w:tc>
          <w:tcPr>
            <w:tcW w:w="3148" w:type="dxa"/>
          </w:tcPr>
          <w:p w14:paraId="16A8ED9A" w14:textId="77777777" w:rsidR="003E2D02" w:rsidRPr="00B07508" w:rsidRDefault="00B86C34" w:rsidP="00B86C34">
            <w:pPr>
              <w:pStyle w:val="BodyText11pt"/>
              <w:rPr>
                <w:rFonts w:cs="Arial"/>
                <w:sz w:val="24"/>
              </w:rPr>
            </w:pPr>
            <w:r w:rsidRPr="00B86C34">
              <w:rPr>
                <w:rFonts w:cs="Arial"/>
                <w:sz w:val="24"/>
              </w:rPr>
              <w:t>Coventry City Council</w:t>
            </w:r>
          </w:p>
        </w:tc>
        <w:tc>
          <w:tcPr>
            <w:tcW w:w="3144" w:type="dxa"/>
          </w:tcPr>
          <w:p w14:paraId="69AFDE05" w14:textId="77777777" w:rsidR="003E2D02" w:rsidRPr="00B07508" w:rsidRDefault="00B86C34" w:rsidP="00B86C34">
            <w:pPr>
              <w:pStyle w:val="BodyText11pt"/>
              <w:rPr>
                <w:rFonts w:cs="Arial"/>
                <w:sz w:val="24"/>
              </w:rPr>
            </w:pPr>
            <w:r w:rsidRPr="00B86C34">
              <w:rPr>
                <w:rFonts w:cs="Arial"/>
                <w:sz w:val="24"/>
              </w:rPr>
              <w:t>PDF Document via Intranet and Internet</w:t>
            </w:r>
          </w:p>
        </w:tc>
      </w:tr>
    </w:tbl>
    <w:p w14:paraId="6D62412B" w14:textId="77777777" w:rsidR="009D2AEF" w:rsidRPr="00C867BE" w:rsidRDefault="009D2AEF" w:rsidP="00353340">
      <w:pPr>
        <w:rPr>
          <w:rFonts w:cs="Arial"/>
        </w:rPr>
      </w:pPr>
    </w:p>
    <w:p w14:paraId="6D6AF738" w14:textId="77777777" w:rsidR="009D2AEF" w:rsidRPr="00C867BE" w:rsidRDefault="00433D4D" w:rsidP="00353340">
      <w:pPr>
        <w:rPr>
          <w:rFonts w:cs="Arial"/>
        </w:rPr>
      </w:pPr>
      <w:r w:rsidRPr="00C867BE">
        <w:rPr>
          <w:rFonts w:cs="Arial"/>
        </w:rPr>
        <w:t xml:space="preserve"> </w:t>
      </w:r>
    </w:p>
    <w:p w14:paraId="3B9B0F10" w14:textId="77777777" w:rsidR="00353340" w:rsidRPr="00C867BE" w:rsidRDefault="00353340">
      <w:pPr>
        <w:rPr>
          <w:rFonts w:cs="Arial"/>
        </w:rPr>
      </w:pPr>
    </w:p>
    <w:sectPr w:rsidR="00353340" w:rsidRPr="00C867BE" w:rsidSect="00CF7D5C">
      <w:footerReference w:type="default" r:id="rId14"/>
      <w:pgSz w:w="11906" w:h="16838"/>
      <w:pgMar w:top="720" w:right="1133" w:bottom="720"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4CF6" w14:textId="77777777" w:rsidR="007263EA" w:rsidRDefault="007263EA" w:rsidP="00BA50F1">
      <w:pPr>
        <w:pStyle w:val="BodyText"/>
      </w:pPr>
      <w:r>
        <w:separator/>
      </w:r>
    </w:p>
  </w:endnote>
  <w:endnote w:type="continuationSeparator" w:id="0">
    <w:p w14:paraId="0D668653" w14:textId="77777777" w:rsidR="007263EA" w:rsidRDefault="007263EA" w:rsidP="00BA50F1">
      <w:pPr>
        <w:pStyle w:val="BodyText"/>
      </w:pPr>
      <w:r>
        <w:continuationSeparator/>
      </w:r>
    </w:p>
  </w:endnote>
  <w:endnote w:type="continuationNotice" w:id="1">
    <w:p w14:paraId="5FC8F4F1" w14:textId="77777777" w:rsidR="007263EA" w:rsidRDefault="00726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57F1" w14:textId="7C74EC37" w:rsidR="00FB4EE8" w:rsidRPr="00F74941" w:rsidRDefault="004B2B81" w:rsidP="00B86C34">
    <w:pPr>
      <w:pStyle w:val="Footer"/>
      <w:rPr>
        <w:sz w:val="16"/>
        <w:szCs w:val="16"/>
      </w:rPr>
    </w:pPr>
    <w:r w:rsidRPr="00F74941">
      <w:rPr>
        <w:sz w:val="16"/>
        <w:szCs w:val="16"/>
      </w:rPr>
      <w:fldChar w:fldCharType="begin"/>
    </w:r>
    <w:r w:rsidRPr="00F74941">
      <w:rPr>
        <w:sz w:val="16"/>
        <w:szCs w:val="16"/>
      </w:rPr>
      <w:instrText xml:space="preserve"> FILENAME </w:instrText>
    </w:r>
    <w:r w:rsidRPr="00F74941">
      <w:rPr>
        <w:sz w:val="16"/>
        <w:szCs w:val="16"/>
      </w:rPr>
      <w:fldChar w:fldCharType="separate"/>
    </w:r>
    <w:r w:rsidRPr="00F74941">
      <w:rPr>
        <w:noProof/>
        <w:sz w:val="16"/>
        <w:szCs w:val="16"/>
      </w:rPr>
      <w:t>Data Protection Policy_v4.</w:t>
    </w:r>
    <w:r w:rsidRPr="00F74941">
      <w:rPr>
        <w:sz w:val="16"/>
        <w:szCs w:val="16"/>
      </w:rPr>
      <w:fldChar w:fldCharType="end"/>
    </w:r>
    <w:r w:rsidR="002F38BC">
      <w:rPr>
        <w:sz w:val="16"/>
        <w:szCs w:val="16"/>
      </w:rPr>
      <w:t>3</w:t>
    </w:r>
    <w:r w:rsidR="00F74941">
      <w:rPr>
        <w:sz w:val="16"/>
        <w:szCs w:val="16"/>
      </w:rPr>
      <w:t>_20</w:t>
    </w:r>
    <w:r w:rsidR="001920C8">
      <w:rPr>
        <w:sz w:val="16"/>
        <w:szCs w:val="16"/>
      </w:rPr>
      <w:t>220627_WestA</w:t>
    </w:r>
    <w:r w:rsidR="00F74941">
      <w:rPr>
        <w:sz w:val="16"/>
        <w:szCs w:val="16"/>
      </w:rPr>
      <w:tab/>
    </w:r>
    <w:r w:rsidR="00F74941">
      <w:rPr>
        <w:sz w:val="16"/>
        <w:szCs w:val="16"/>
      </w:rPr>
      <w:tab/>
    </w:r>
    <w:r w:rsidR="00F74941" w:rsidRPr="00F74941">
      <w:rPr>
        <w:sz w:val="16"/>
        <w:szCs w:val="16"/>
      </w:rPr>
      <w:tab/>
    </w:r>
    <w:r w:rsidR="00B86C34" w:rsidRPr="00F74941">
      <w:rPr>
        <w:sz w:val="16"/>
        <w:szCs w:val="16"/>
      </w:rPr>
      <w:t xml:space="preserve">Page </w:t>
    </w:r>
    <w:r w:rsidR="6BA8E587" w:rsidRPr="00F74941">
      <w:rPr>
        <w:noProof/>
        <w:sz w:val="16"/>
        <w:szCs w:val="16"/>
      </w:rPr>
      <w:fldChar w:fldCharType="begin"/>
    </w:r>
    <w:r w:rsidR="6BA8E587" w:rsidRPr="00F74941">
      <w:rPr>
        <w:noProof/>
        <w:sz w:val="16"/>
        <w:szCs w:val="16"/>
      </w:rPr>
      <w:instrText xml:space="preserve"> PAGE </w:instrText>
    </w:r>
    <w:r w:rsidR="6BA8E587" w:rsidRPr="00F74941">
      <w:rPr>
        <w:noProof/>
        <w:sz w:val="16"/>
        <w:szCs w:val="16"/>
      </w:rPr>
      <w:fldChar w:fldCharType="separate"/>
    </w:r>
    <w:r w:rsidR="009C52F8" w:rsidRPr="00F74941">
      <w:rPr>
        <w:noProof/>
        <w:sz w:val="16"/>
        <w:szCs w:val="16"/>
      </w:rPr>
      <w:t>1</w:t>
    </w:r>
    <w:r w:rsidR="6BA8E587" w:rsidRPr="00F74941">
      <w:rPr>
        <w:noProof/>
        <w:sz w:val="16"/>
        <w:szCs w:val="16"/>
      </w:rPr>
      <w:fldChar w:fldCharType="end"/>
    </w:r>
    <w:r w:rsidR="00B86C34" w:rsidRPr="00F74941">
      <w:rPr>
        <w:sz w:val="16"/>
        <w:szCs w:val="16"/>
      </w:rPr>
      <w:t xml:space="preserve"> of </w:t>
    </w:r>
    <w:r w:rsidR="6BA8E587" w:rsidRPr="00F74941">
      <w:rPr>
        <w:noProof/>
        <w:sz w:val="16"/>
        <w:szCs w:val="16"/>
      </w:rPr>
      <w:fldChar w:fldCharType="begin"/>
    </w:r>
    <w:r w:rsidR="6BA8E587" w:rsidRPr="00F74941">
      <w:rPr>
        <w:noProof/>
        <w:sz w:val="16"/>
        <w:szCs w:val="16"/>
      </w:rPr>
      <w:instrText xml:space="preserve"> NUMPAGES </w:instrText>
    </w:r>
    <w:r w:rsidR="6BA8E587" w:rsidRPr="00F74941">
      <w:rPr>
        <w:noProof/>
        <w:sz w:val="16"/>
        <w:szCs w:val="16"/>
      </w:rPr>
      <w:fldChar w:fldCharType="separate"/>
    </w:r>
    <w:r w:rsidR="009C52F8" w:rsidRPr="00F74941">
      <w:rPr>
        <w:noProof/>
        <w:sz w:val="16"/>
        <w:szCs w:val="16"/>
      </w:rPr>
      <w:t>4</w:t>
    </w:r>
    <w:r w:rsidR="6BA8E587" w:rsidRPr="00F74941">
      <w:rPr>
        <w:noProof/>
        <w:sz w:val="16"/>
        <w:szCs w:val="16"/>
      </w:rPr>
      <w:fldChar w:fldCharType="end"/>
    </w:r>
  </w:p>
  <w:p w14:paraId="4D086C8D" w14:textId="77777777" w:rsidR="00FB4EE8" w:rsidRPr="0013396A" w:rsidRDefault="00B86C34" w:rsidP="00B86C34">
    <w:pPr>
      <w:pStyle w:val="Footer"/>
      <w:rPr>
        <w:sz w:val="16"/>
        <w:szCs w:val="16"/>
      </w:rPr>
    </w:pPr>
    <w:r w:rsidRPr="00B86C34">
      <w:rPr>
        <w:b/>
        <w:bCs/>
        <w:sz w:val="16"/>
        <w:szCs w:val="16"/>
      </w:rPr>
      <w:t>OFFICIAL - 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3004" w14:textId="77777777" w:rsidR="007263EA" w:rsidRDefault="007263EA" w:rsidP="00BA50F1">
      <w:pPr>
        <w:pStyle w:val="BodyText"/>
      </w:pPr>
      <w:r>
        <w:separator/>
      </w:r>
    </w:p>
  </w:footnote>
  <w:footnote w:type="continuationSeparator" w:id="0">
    <w:p w14:paraId="7546192B" w14:textId="77777777" w:rsidR="007263EA" w:rsidRDefault="007263EA" w:rsidP="00BA50F1">
      <w:pPr>
        <w:pStyle w:val="BodyText"/>
      </w:pPr>
      <w:r>
        <w:continuationSeparator/>
      </w:r>
    </w:p>
  </w:footnote>
  <w:footnote w:type="continuationNotice" w:id="1">
    <w:p w14:paraId="4E78AA4C" w14:textId="77777777" w:rsidR="007263EA" w:rsidRDefault="007263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7401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8206F"/>
    <w:multiLevelType w:val="multilevel"/>
    <w:tmpl w:val="0809001F"/>
    <w:numStyleLink w:val="111111"/>
  </w:abstractNum>
  <w:abstractNum w:abstractNumId="2" w15:restartNumberingAfterBreak="0">
    <w:nsid w:val="0FE86B15"/>
    <w:multiLevelType w:val="multilevel"/>
    <w:tmpl w:val="FDCABF3E"/>
    <w:lvl w:ilvl="0">
      <w:start w:val="1"/>
      <w:numFmt w:val="lowerLetter"/>
      <w:pStyle w:val="StyleStyle111pt"/>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122253EF"/>
    <w:multiLevelType w:val="hybridMultilevel"/>
    <w:tmpl w:val="5AE0CD90"/>
    <w:lvl w:ilvl="0" w:tplc="FFFFFFFF">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15452C42"/>
    <w:multiLevelType w:val="hybridMultilevel"/>
    <w:tmpl w:val="17208BC0"/>
    <w:lvl w:ilvl="0" w:tplc="077A0D28">
      <w:start w:val="1"/>
      <w:numFmt w:val="bullet"/>
      <w:pStyle w:val="StyleHeading18p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5" w15:restartNumberingAfterBreak="0">
    <w:nsid w:val="20547B7C"/>
    <w:multiLevelType w:val="multilevel"/>
    <w:tmpl w:val="F89E863A"/>
    <w:lvl w:ilvl="0">
      <w:start w:val="1"/>
      <w:numFmt w:val="decimal"/>
      <w:pStyle w:val="Heading1"/>
      <w:lvlText w:val="%1"/>
      <w:lvlJc w:val="left"/>
      <w:pPr>
        <w:tabs>
          <w:tab w:val="num" w:pos="578"/>
        </w:tabs>
        <w:ind w:left="578" w:hanging="578"/>
      </w:pPr>
      <w:rPr>
        <w:sz w:val="24"/>
        <w:szCs w:val="24"/>
      </w:rPr>
    </w:lvl>
    <w:lvl w:ilvl="1">
      <w:start w:val="1"/>
      <w:numFmt w:val="decimal"/>
      <w:pStyle w:val="Heading2"/>
      <w:lvlText w:val="%1.%2"/>
      <w:lvlJc w:val="left"/>
      <w:pPr>
        <w:tabs>
          <w:tab w:val="num" w:pos="576"/>
        </w:tabs>
        <w:ind w:left="576" w:hanging="576"/>
      </w:pPr>
      <w:rPr>
        <w:b w:val="0"/>
        <w:sz w:val="24"/>
        <w:szCs w:val="24"/>
      </w:rPr>
    </w:lvl>
    <w:lvl w:ilvl="2">
      <w:start w:val="1"/>
      <w:numFmt w:val="lowerRoman"/>
      <w:lvlText w:val="%3)"/>
      <w:lvlJc w:val="left"/>
      <w:pPr>
        <w:tabs>
          <w:tab w:val="num" w:pos="360"/>
        </w:tabs>
        <w:ind w:left="360" w:hanging="360"/>
      </w:pPr>
      <w:rPr>
        <w:rFonts w:hint="default"/>
      </w:rPr>
    </w:lvl>
    <w:lvl w:ilvl="3">
      <w:start w:val="1"/>
      <w:numFmt w:val="lowerRoman"/>
      <w:lvlText w:val="%4)"/>
      <w:lvlJc w:val="left"/>
      <w:pPr>
        <w:tabs>
          <w:tab w:val="num" w:pos="360"/>
        </w:tabs>
        <w:ind w:left="360" w:hanging="36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68A2409"/>
    <w:multiLevelType w:val="multilevel"/>
    <w:tmpl w:val="2800060A"/>
    <w:lvl w:ilvl="0">
      <w:start w:val="1"/>
      <w:numFmt w:val="lowerLetter"/>
      <w:lvlText w:val="%1."/>
      <w:lvlJc w:val="left"/>
      <w:pPr>
        <w:tabs>
          <w:tab w:val="num" w:pos="720"/>
        </w:tabs>
        <w:ind w:left="720" w:hanging="360"/>
      </w:pPr>
      <w:rPr>
        <w:rFonts w:hint="default"/>
      </w:rPr>
    </w:lvl>
    <w:lvl w:ilvl="1">
      <w:start w:val="1"/>
      <w:numFmt w:val="bullet"/>
      <w:pStyle w:val="StyleBodyText11ptBlack"/>
      <w:lvlText w:val=""/>
      <w:lvlJc w:val="left"/>
      <w:pPr>
        <w:tabs>
          <w:tab w:val="num" w:pos="1080"/>
        </w:tabs>
        <w:ind w:left="108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49DE1E88"/>
    <w:multiLevelType w:val="hybridMultilevel"/>
    <w:tmpl w:val="F7B0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F5875"/>
    <w:multiLevelType w:val="hybridMultilevel"/>
    <w:tmpl w:val="8924D0A2"/>
    <w:lvl w:ilvl="0" w:tplc="FFFFFFFF">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0F178C6"/>
    <w:multiLevelType w:val="hybridMultilevel"/>
    <w:tmpl w:val="41220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2851AF"/>
    <w:multiLevelType w:val="hybridMultilevel"/>
    <w:tmpl w:val="6CBA9512"/>
    <w:lvl w:ilvl="0" w:tplc="0809000F">
      <w:start w:val="1"/>
      <w:numFmt w:val="decimal"/>
      <w:lvlText w:val="%1."/>
      <w:lvlJc w:val="left"/>
      <w:pPr>
        <w:tabs>
          <w:tab w:val="num" w:pos="360"/>
        </w:tabs>
        <w:ind w:left="360" w:hanging="360"/>
      </w:pPr>
    </w:lvl>
    <w:lvl w:ilvl="1" w:tplc="08701C86">
      <w:start w:val="1"/>
      <w:numFmt w:val="decimal"/>
      <w:lvlText w:val="%2."/>
      <w:lvlJc w:val="left"/>
      <w:pPr>
        <w:tabs>
          <w:tab w:val="num" w:pos="900"/>
        </w:tabs>
        <w:ind w:left="900" w:hanging="360"/>
      </w:pPr>
      <w:rPr>
        <w:rFonts w:hint="default"/>
      </w:rPr>
    </w:lvl>
    <w:lvl w:ilvl="2" w:tplc="0809001B">
      <w:start w:val="1"/>
      <w:numFmt w:val="lowerRoman"/>
      <w:lvlText w:val="%3."/>
      <w:lvlJc w:val="right"/>
      <w:pPr>
        <w:tabs>
          <w:tab w:val="num" w:pos="1620"/>
        </w:tabs>
        <w:ind w:left="1620" w:hanging="180"/>
      </w:pPr>
    </w:lvl>
    <w:lvl w:ilvl="3" w:tplc="0809000F">
      <w:start w:val="1"/>
      <w:numFmt w:val="bullet"/>
      <w:pStyle w:val="Style1"/>
      <w:lvlText w:val=""/>
      <w:lvlJc w:val="left"/>
      <w:pPr>
        <w:tabs>
          <w:tab w:val="num" w:pos="2340"/>
        </w:tabs>
        <w:ind w:left="2340" w:hanging="360"/>
      </w:pPr>
      <w:rPr>
        <w:rFonts w:ascii="Symbol" w:hAnsi="Symbol" w:hint="default"/>
      </w:rPr>
    </w:lvl>
    <w:lvl w:ilvl="4" w:tplc="08090019">
      <w:start w:val="1"/>
      <w:numFmt w:val="bullet"/>
      <w:lvlText w:val="o"/>
      <w:lvlJc w:val="left"/>
      <w:pPr>
        <w:tabs>
          <w:tab w:val="num" w:pos="3060"/>
        </w:tabs>
        <w:ind w:left="3060" w:hanging="360"/>
      </w:pPr>
      <w:rPr>
        <w:rFonts w:ascii="Courier New" w:hAnsi="Courier New" w:cs="Courier New" w:hint="default"/>
      </w:r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1" w15:restartNumberingAfterBreak="0">
    <w:nsid w:val="7C547FC4"/>
    <w:multiLevelType w:val="multilevel"/>
    <w:tmpl w:val="0809001F"/>
    <w:styleLink w:val="111111"/>
    <w:lvl w:ilvl="0">
      <w:start w:val="1"/>
      <w:numFmt w:val="decimal"/>
      <w:pStyle w:val="StyleBodyText11ptJustifie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abstractNumId w:val="0"/>
  </w:num>
  <w:num w:numId="2">
    <w:abstractNumId w:val="10"/>
  </w:num>
  <w:num w:numId="3">
    <w:abstractNumId w:val="2"/>
  </w:num>
  <w:num w:numId="4">
    <w:abstractNumId w:val="4"/>
  </w:num>
  <w:num w:numId="5">
    <w:abstractNumId w:val="11"/>
  </w:num>
  <w:num w:numId="6">
    <w:abstractNumId w:val="1"/>
  </w:num>
  <w:num w:numId="7">
    <w:abstractNumId w:val="6"/>
  </w:num>
  <w:num w:numId="8">
    <w:abstractNumId w:val="3"/>
  </w:num>
  <w:num w:numId="9">
    <w:abstractNumId w:val="5"/>
  </w:num>
  <w:num w:numId="10">
    <w:abstractNumId w:val="9"/>
  </w:num>
  <w:num w:numId="11">
    <w:abstractNumId w:val="8"/>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369"/>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97"/>
    <w:rsid w:val="0001068D"/>
    <w:rsid w:val="000115E9"/>
    <w:rsid w:val="00011E29"/>
    <w:rsid w:val="0001787B"/>
    <w:rsid w:val="000179D8"/>
    <w:rsid w:val="00022720"/>
    <w:rsid w:val="00027200"/>
    <w:rsid w:val="00030267"/>
    <w:rsid w:val="0003389E"/>
    <w:rsid w:val="00033B9F"/>
    <w:rsid w:val="00033C2C"/>
    <w:rsid w:val="00033E16"/>
    <w:rsid w:val="0003453B"/>
    <w:rsid w:val="000350E9"/>
    <w:rsid w:val="00037E16"/>
    <w:rsid w:val="000405E0"/>
    <w:rsid w:val="000429B0"/>
    <w:rsid w:val="00051FEB"/>
    <w:rsid w:val="00052F27"/>
    <w:rsid w:val="00057398"/>
    <w:rsid w:val="0006112D"/>
    <w:rsid w:val="0006257C"/>
    <w:rsid w:val="00066A5C"/>
    <w:rsid w:val="00071D35"/>
    <w:rsid w:val="0007480D"/>
    <w:rsid w:val="00076DF1"/>
    <w:rsid w:val="00083E93"/>
    <w:rsid w:val="000869A5"/>
    <w:rsid w:val="000870EC"/>
    <w:rsid w:val="000907F6"/>
    <w:rsid w:val="00090D30"/>
    <w:rsid w:val="00090EE5"/>
    <w:rsid w:val="00090F59"/>
    <w:rsid w:val="00093F6D"/>
    <w:rsid w:val="00094CE3"/>
    <w:rsid w:val="000966AA"/>
    <w:rsid w:val="000A2BFA"/>
    <w:rsid w:val="000A3EC4"/>
    <w:rsid w:val="000A7166"/>
    <w:rsid w:val="000B2AA7"/>
    <w:rsid w:val="000B32DD"/>
    <w:rsid w:val="000B3424"/>
    <w:rsid w:val="000D07CC"/>
    <w:rsid w:val="000D5B8C"/>
    <w:rsid w:val="000E2983"/>
    <w:rsid w:val="000E3944"/>
    <w:rsid w:val="000E4DE5"/>
    <w:rsid w:val="000E5C91"/>
    <w:rsid w:val="000E6BA2"/>
    <w:rsid w:val="000F10B9"/>
    <w:rsid w:val="000F1A3D"/>
    <w:rsid w:val="000F1F1E"/>
    <w:rsid w:val="000F5ACF"/>
    <w:rsid w:val="001013B3"/>
    <w:rsid w:val="00102F6C"/>
    <w:rsid w:val="001113A4"/>
    <w:rsid w:val="0011340A"/>
    <w:rsid w:val="0011340E"/>
    <w:rsid w:val="00115481"/>
    <w:rsid w:val="001155EC"/>
    <w:rsid w:val="0012244B"/>
    <w:rsid w:val="001235B9"/>
    <w:rsid w:val="00124646"/>
    <w:rsid w:val="00125880"/>
    <w:rsid w:val="00127739"/>
    <w:rsid w:val="001304CA"/>
    <w:rsid w:val="0013396A"/>
    <w:rsid w:val="001346AF"/>
    <w:rsid w:val="00134CBB"/>
    <w:rsid w:val="0014432F"/>
    <w:rsid w:val="00151957"/>
    <w:rsid w:val="001550BA"/>
    <w:rsid w:val="00155241"/>
    <w:rsid w:val="0016081F"/>
    <w:rsid w:val="00162E25"/>
    <w:rsid w:val="001638F4"/>
    <w:rsid w:val="00167EB9"/>
    <w:rsid w:val="00170337"/>
    <w:rsid w:val="00170AB4"/>
    <w:rsid w:val="0017269D"/>
    <w:rsid w:val="00175609"/>
    <w:rsid w:val="00176614"/>
    <w:rsid w:val="00182CE3"/>
    <w:rsid w:val="001839CF"/>
    <w:rsid w:val="00186D52"/>
    <w:rsid w:val="00190688"/>
    <w:rsid w:val="001918F9"/>
    <w:rsid w:val="001920C8"/>
    <w:rsid w:val="001935C2"/>
    <w:rsid w:val="001A0DB5"/>
    <w:rsid w:val="001A264B"/>
    <w:rsid w:val="001A2F88"/>
    <w:rsid w:val="001B1EA8"/>
    <w:rsid w:val="001B31B0"/>
    <w:rsid w:val="001B5105"/>
    <w:rsid w:val="001B5EFA"/>
    <w:rsid w:val="001C04C3"/>
    <w:rsid w:val="001C301A"/>
    <w:rsid w:val="001C468B"/>
    <w:rsid w:val="001C4F17"/>
    <w:rsid w:val="001C5ED2"/>
    <w:rsid w:val="001D2E23"/>
    <w:rsid w:val="001D33C4"/>
    <w:rsid w:val="001D3531"/>
    <w:rsid w:val="001D368F"/>
    <w:rsid w:val="001D7C87"/>
    <w:rsid w:val="001E0672"/>
    <w:rsid w:val="001E2613"/>
    <w:rsid w:val="001E4BAE"/>
    <w:rsid w:val="001E4E53"/>
    <w:rsid w:val="001E54DA"/>
    <w:rsid w:val="001F515A"/>
    <w:rsid w:val="0020143B"/>
    <w:rsid w:val="0020353F"/>
    <w:rsid w:val="00203735"/>
    <w:rsid w:val="00204208"/>
    <w:rsid w:val="0020784F"/>
    <w:rsid w:val="00223336"/>
    <w:rsid w:val="002236CB"/>
    <w:rsid w:val="0023564E"/>
    <w:rsid w:val="0023575D"/>
    <w:rsid w:val="00236EF7"/>
    <w:rsid w:val="0024568B"/>
    <w:rsid w:val="002504F1"/>
    <w:rsid w:val="00254FEC"/>
    <w:rsid w:val="00260CBF"/>
    <w:rsid w:val="00262632"/>
    <w:rsid w:val="002650DF"/>
    <w:rsid w:val="0026753E"/>
    <w:rsid w:val="002716E6"/>
    <w:rsid w:val="00276AB6"/>
    <w:rsid w:val="00276E7F"/>
    <w:rsid w:val="002816A1"/>
    <w:rsid w:val="002839A1"/>
    <w:rsid w:val="0028481F"/>
    <w:rsid w:val="0028770A"/>
    <w:rsid w:val="002A146C"/>
    <w:rsid w:val="002A33D6"/>
    <w:rsid w:val="002A57F9"/>
    <w:rsid w:val="002A5D0A"/>
    <w:rsid w:val="002B38CA"/>
    <w:rsid w:val="002B504F"/>
    <w:rsid w:val="002B69C1"/>
    <w:rsid w:val="002B7FA8"/>
    <w:rsid w:val="002C25F0"/>
    <w:rsid w:val="002C4719"/>
    <w:rsid w:val="002C4ACF"/>
    <w:rsid w:val="002D059F"/>
    <w:rsid w:val="002D189F"/>
    <w:rsid w:val="002D1AF4"/>
    <w:rsid w:val="002D64A4"/>
    <w:rsid w:val="002D64CD"/>
    <w:rsid w:val="002E0739"/>
    <w:rsid w:val="002E4DA7"/>
    <w:rsid w:val="002E6A1A"/>
    <w:rsid w:val="002F38BC"/>
    <w:rsid w:val="002F555A"/>
    <w:rsid w:val="002F7A33"/>
    <w:rsid w:val="00300C3C"/>
    <w:rsid w:val="00300E27"/>
    <w:rsid w:val="00301735"/>
    <w:rsid w:val="0030412D"/>
    <w:rsid w:val="00305B80"/>
    <w:rsid w:val="00310671"/>
    <w:rsid w:val="003115CF"/>
    <w:rsid w:val="00314B5B"/>
    <w:rsid w:val="00317548"/>
    <w:rsid w:val="00321B08"/>
    <w:rsid w:val="00326BB9"/>
    <w:rsid w:val="00330D00"/>
    <w:rsid w:val="00333D49"/>
    <w:rsid w:val="0033405D"/>
    <w:rsid w:val="0033473E"/>
    <w:rsid w:val="003427C8"/>
    <w:rsid w:val="00345843"/>
    <w:rsid w:val="003459C9"/>
    <w:rsid w:val="00351180"/>
    <w:rsid w:val="00353340"/>
    <w:rsid w:val="003546D7"/>
    <w:rsid w:val="00354D97"/>
    <w:rsid w:val="003554CA"/>
    <w:rsid w:val="003620F2"/>
    <w:rsid w:val="00363852"/>
    <w:rsid w:val="00364752"/>
    <w:rsid w:val="00374117"/>
    <w:rsid w:val="00374AC0"/>
    <w:rsid w:val="00374D3E"/>
    <w:rsid w:val="0037561E"/>
    <w:rsid w:val="00377FF5"/>
    <w:rsid w:val="003817BC"/>
    <w:rsid w:val="0039405C"/>
    <w:rsid w:val="003946C4"/>
    <w:rsid w:val="00397DB9"/>
    <w:rsid w:val="003990D9"/>
    <w:rsid w:val="003A4202"/>
    <w:rsid w:val="003A65CA"/>
    <w:rsid w:val="003A6E8C"/>
    <w:rsid w:val="003B100E"/>
    <w:rsid w:val="003B14CB"/>
    <w:rsid w:val="003B617F"/>
    <w:rsid w:val="003C0A18"/>
    <w:rsid w:val="003C2C6F"/>
    <w:rsid w:val="003C46BD"/>
    <w:rsid w:val="003C5C68"/>
    <w:rsid w:val="003D54B8"/>
    <w:rsid w:val="003D7102"/>
    <w:rsid w:val="003E1096"/>
    <w:rsid w:val="003E12D0"/>
    <w:rsid w:val="003E169E"/>
    <w:rsid w:val="003E2D02"/>
    <w:rsid w:val="003E3826"/>
    <w:rsid w:val="003E3D2C"/>
    <w:rsid w:val="003E46D9"/>
    <w:rsid w:val="003E5D73"/>
    <w:rsid w:val="003F386A"/>
    <w:rsid w:val="003F4869"/>
    <w:rsid w:val="0040082F"/>
    <w:rsid w:val="00402889"/>
    <w:rsid w:val="004038B2"/>
    <w:rsid w:val="004065A8"/>
    <w:rsid w:val="00406F66"/>
    <w:rsid w:val="004101D8"/>
    <w:rsid w:val="00412214"/>
    <w:rsid w:val="00415851"/>
    <w:rsid w:val="0042141B"/>
    <w:rsid w:val="00421F12"/>
    <w:rsid w:val="00426025"/>
    <w:rsid w:val="0043037B"/>
    <w:rsid w:val="00432CDD"/>
    <w:rsid w:val="00433D4D"/>
    <w:rsid w:val="00434301"/>
    <w:rsid w:val="00434FE5"/>
    <w:rsid w:val="00437962"/>
    <w:rsid w:val="00437D97"/>
    <w:rsid w:val="00440221"/>
    <w:rsid w:val="00441D5E"/>
    <w:rsid w:val="004426C7"/>
    <w:rsid w:val="00442777"/>
    <w:rsid w:val="00444559"/>
    <w:rsid w:val="0044527C"/>
    <w:rsid w:val="0044761D"/>
    <w:rsid w:val="0045507B"/>
    <w:rsid w:val="004570DA"/>
    <w:rsid w:val="0046066E"/>
    <w:rsid w:val="00465EFE"/>
    <w:rsid w:val="00466F1D"/>
    <w:rsid w:val="004720D5"/>
    <w:rsid w:val="00474F7F"/>
    <w:rsid w:val="00475947"/>
    <w:rsid w:val="0047609A"/>
    <w:rsid w:val="00481B7E"/>
    <w:rsid w:val="00481D6E"/>
    <w:rsid w:val="00482687"/>
    <w:rsid w:val="004836B0"/>
    <w:rsid w:val="004843B2"/>
    <w:rsid w:val="00487625"/>
    <w:rsid w:val="00492A1B"/>
    <w:rsid w:val="00497537"/>
    <w:rsid w:val="004A4EEF"/>
    <w:rsid w:val="004A6DA2"/>
    <w:rsid w:val="004A7121"/>
    <w:rsid w:val="004B0D31"/>
    <w:rsid w:val="004B2B81"/>
    <w:rsid w:val="004B46E5"/>
    <w:rsid w:val="004B6AC2"/>
    <w:rsid w:val="004B7BFF"/>
    <w:rsid w:val="004C265F"/>
    <w:rsid w:val="004C40C8"/>
    <w:rsid w:val="004C6171"/>
    <w:rsid w:val="004D2B74"/>
    <w:rsid w:val="004D3AA7"/>
    <w:rsid w:val="004D4E42"/>
    <w:rsid w:val="004D5C8B"/>
    <w:rsid w:val="004D6648"/>
    <w:rsid w:val="004D6D8E"/>
    <w:rsid w:val="004E1349"/>
    <w:rsid w:val="004E29EC"/>
    <w:rsid w:val="004E2C2B"/>
    <w:rsid w:val="004E3AF3"/>
    <w:rsid w:val="004E4AEE"/>
    <w:rsid w:val="004E4DF7"/>
    <w:rsid w:val="004E5649"/>
    <w:rsid w:val="004E7DBA"/>
    <w:rsid w:val="004F1E68"/>
    <w:rsid w:val="004F4C40"/>
    <w:rsid w:val="004F54A0"/>
    <w:rsid w:val="00501687"/>
    <w:rsid w:val="00501CFE"/>
    <w:rsid w:val="005030B7"/>
    <w:rsid w:val="005035AB"/>
    <w:rsid w:val="0050368C"/>
    <w:rsid w:val="00505170"/>
    <w:rsid w:val="0050561C"/>
    <w:rsid w:val="00507B8A"/>
    <w:rsid w:val="005127B9"/>
    <w:rsid w:val="005134E5"/>
    <w:rsid w:val="005171B2"/>
    <w:rsid w:val="0052022F"/>
    <w:rsid w:val="00520354"/>
    <w:rsid w:val="00520D3C"/>
    <w:rsid w:val="0052128B"/>
    <w:rsid w:val="0052140A"/>
    <w:rsid w:val="005219C2"/>
    <w:rsid w:val="00521E63"/>
    <w:rsid w:val="00523E80"/>
    <w:rsid w:val="005249DB"/>
    <w:rsid w:val="00527CE8"/>
    <w:rsid w:val="00536B3A"/>
    <w:rsid w:val="00542DB8"/>
    <w:rsid w:val="005440BE"/>
    <w:rsid w:val="00546B87"/>
    <w:rsid w:val="00555984"/>
    <w:rsid w:val="00563254"/>
    <w:rsid w:val="00571106"/>
    <w:rsid w:val="00571775"/>
    <w:rsid w:val="00573CCF"/>
    <w:rsid w:val="005804C6"/>
    <w:rsid w:val="00581593"/>
    <w:rsid w:val="00581FA6"/>
    <w:rsid w:val="005852FE"/>
    <w:rsid w:val="00591228"/>
    <w:rsid w:val="005928D6"/>
    <w:rsid w:val="00594937"/>
    <w:rsid w:val="005B1DE0"/>
    <w:rsid w:val="005C3509"/>
    <w:rsid w:val="005C3BD7"/>
    <w:rsid w:val="005C4DAF"/>
    <w:rsid w:val="005C6C93"/>
    <w:rsid w:val="005C7ACE"/>
    <w:rsid w:val="005D0DC8"/>
    <w:rsid w:val="005D13DE"/>
    <w:rsid w:val="005E0457"/>
    <w:rsid w:val="005E279A"/>
    <w:rsid w:val="005E330C"/>
    <w:rsid w:val="005F0FB1"/>
    <w:rsid w:val="005F1721"/>
    <w:rsid w:val="005F2070"/>
    <w:rsid w:val="005F239E"/>
    <w:rsid w:val="005F5278"/>
    <w:rsid w:val="005F58D2"/>
    <w:rsid w:val="005F60E2"/>
    <w:rsid w:val="00600038"/>
    <w:rsid w:val="006001CF"/>
    <w:rsid w:val="00607495"/>
    <w:rsid w:val="00610C6F"/>
    <w:rsid w:val="00612C8F"/>
    <w:rsid w:val="00613FED"/>
    <w:rsid w:val="00614F72"/>
    <w:rsid w:val="0062308E"/>
    <w:rsid w:val="006243F2"/>
    <w:rsid w:val="00625130"/>
    <w:rsid w:val="006274E8"/>
    <w:rsid w:val="00632031"/>
    <w:rsid w:val="00634C03"/>
    <w:rsid w:val="006359C3"/>
    <w:rsid w:val="00635D62"/>
    <w:rsid w:val="006406DC"/>
    <w:rsid w:val="006416C0"/>
    <w:rsid w:val="006476CF"/>
    <w:rsid w:val="0065121E"/>
    <w:rsid w:val="00651A76"/>
    <w:rsid w:val="00665F9C"/>
    <w:rsid w:val="0066749E"/>
    <w:rsid w:val="006775E8"/>
    <w:rsid w:val="006819F4"/>
    <w:rsid w:val="006832E4"/>
    <w:rsid w:val="0068646A"/>
    <w:rsid w:val="00694EE3"/>
    <w:rsid w:val="006A30F9"/>
    <w:rsid w:val="006A328F"/>
    <w:rsid w:val="006A39DE"/>
    <w:rsid w:val="006A7723"/>
    <w:rsid w:val="006B5CCE"/>
    <w:rsid w:val="006B7EFD"/>
    <w:rsid w:val="006C24F0"/>
    <w:rsid w:val="006C326E"/>
    <w:rsid w:val="006D15DC"/>
    <w:rsid w:val="006D16B1"/>
    <w:rsid w:val="006D23E2"/>
    <w:rsid w:val="006D55F9"/>
    <w:rsid w:val="006E01FC"/>
    <w:rsid w:val="006E1810"/>
    <w:rsid w:val="006E7DCF"/>
    <w:rsid w:val="006F1BCA"/>
    <w:rsid w:val="006F4EA0"/>
    <w:rsid w:val="006F7F52"/>
    <w:rsid w:val="00701911"/>
    <w:rsid w:val="0071218A"/>
    <w:rsid w:val="00712C78"/>
    <w:rsid w:val="007130D1"/>
    <w:rsid w:val="007130EC"/>
    <w:rsid w:val="00715ABE"/>
    <w:rsid w:val="007203D3"/>
    <w:rsid w:val="00720724"/>
    <w:rsid w:val="00724F12"/>
    <w:rsid w:val="007263EA"/>
    <w:rsid w:val="00726730"/>
    <w:rsid w:val="00733A70"/>
    <w:rsid w:val="00740472"/>
    <w:rsid w:val="00744188"/>
    <w:rsid w:val="00744B7B"/>
    <w:rsid w:val="007459E1"/>
    <w:rsid w:val="007467A1"/>
    <w:rsid w:val="00746C9E"/>
    <w:rsid w:val="007475F9"/>
    <w:rsid w:val="00750D61"/>
    <w:rsid w:val="00751144"/>
    <w:rsid w:val="00753C6C"/>
    <w:rsid w:val="00754CA4"/>
    <w:rsid w:val="00755F68"/>
    <w:rsid w:val="0075735E"/>
    <w:rsid w:val="00760FA0"/>
    <w:rsid w:val="00761505"/>
    <w:rsid w:val="007629C5"/>
    <w:rsid w:val="00763C34"/>
    <w:rsid w:val="0076430D"/>
    <w:rsid w:val="007649EC"/>
    <w:rsid w:val="00764AB5"/>
    <w:rsid w:val="00764CAF"/>
    <w:rsid w:val="00766C84"/>
    <w:rsid w:val="0077136B"/>
    <w:rsid w:val="00771699"/>
    <w:rsid w:val="00774178"/>
    <w:rsid w:val="007760BC"/>
    <w:rsid w:val="00780343"/>
    <w:rsid w:val="00781251"/>
    <w:rsid w:val="00784385"/>
    <w:rsid w:val="007909A6"/>
    <w:rsid w:val="0079327B"/>
    <w:rsid w:val="00793B70"/>
    <w:rsid w:val="007A0B84"/>
    <w:rsid w:val="007A3216"/>
    <w:rsid w:val="007A37DF"/>
    <w:rsid w:val="007A428D"/>
    <w:rsid w:val="007B3C02"/>
    <w:rsid w:val="007B41F4"/>
    <w:rsid w:val="007C0197"/>
    <w:rsid w:val="007C14FB"/>
    <w:rsid w:val="007C29BB"/>
    <w:rsid w:val="007C67F3"/>
    <w:rsid w:val="007C6EDF"/>
    <w:rsid w:val="007C6FA6"/>
    <w:rsid w:val="007D00CB"/>
    <w:rsid w:val="007D24F8"/>
    <w:rsid w:val="007E3569"/>
    <w:rsid w:val="007E6126"/>
    <w:rsid w:val="007F01CE"/>
    <w:rsid w:val="007F1CEA"/>
    <w:rsid w:val="007F30DC"/>
    <w:rsid w:val="007F7FA8"/>
    <w:rsid w:val="00803D08"/>
    <w:rsid w:val="00805309"/>
    <w:rsid w:val="00805A22"/>
    <w:rsid w:val="00806592"/>
    <w:rsid w:val="00806B98"/>
    <w:rsid w:val="008122F7"/>
    <w:rsid w:val="008139F0"/>
    <w:rsid w:val="00816552"/>
    <w:rsid w:val="00817C27"/>
    <w:rsid w:val="0082201F"/>
    <w:rsid w:val="008234E2"/>
    <w:rsid w:val="00824A53"/>
    <w:rsid w:val="00830FCF"/>
    <w:rsid w:val="00830FD7"/>
    <w:rsid w:val="008325C9"/>
    <w:rsid w:val="00833EF8"/>
    <w:rsid w:val="00836FD8"/>
    <w:rsid w:val="00841CAD"/>
    <w:rsid w:val="00843972"/>
    <w:rsid w:val="008441B9"/>
    <w:rsid w:val="008452C8"/>
    <w:rsid w:val="0084773D"/>
    <w:rsid w:val="008503FE"/>
    <w:rsid w:val="00851470"/>
    <w:rsid w:val="008556EC"/>
    <w:rsid w:val="00855DD9"/>
    <w:rsid w:val="0085765D"/>
    <w:rsid w:val="0086137A"/>
    <w:rsid w:val="00862FFE"/>
    <w:rsid w:val="00865B78"/>
    <w:rsid w:val="0087131F"/>
    <w:rsid w:val="0087485D"/>
    <w:rsid w:val="0088386B"/>
    <w:rsid w:val="008840BB"/>
    <w:rsid w:val="00884527"/>
    <w:rsid w:val="00886C45"/>
    <w:rsid w:val="00893723"/>
    <w:rsid w:val="0089479E"/>
    <w:rsid w:val="00895E46"/>
    <w:rsid w:val="00895FB1"/>
    <w:rsid w:val="008966AD"/>
    <w:rsid w:val="008A7FED"/>
    <w:rsid w:val="008B0303"/>
    <w:rsid w:val="008B2B21"/>
    <w:rsid w:val="008B58B8"/>
    <w:rsid w:val="008B5D41"/>
    <w:rsid w:val="008C4DE5"/>
    <w:rsid w:val="008C6496"/>
    <w:rsid w:val="008D20F3"/>
    <w:rsid w:val="008D50A3"/>
    <w:rsid w:val="008E0582"/>
    <w:rsid w:val="008E19E9"/>
    <w:rsid w:val="008E2001"/>
    <w:rsid w:val="008F04B6"/>
    <w:rsid w:val="008F18F9"/>
    <w:rsid w:val="008F6CB9"/>
    <w:rsid w:val="009007BC"/>
    <w:rsid w:val="0090231E"/>
    <w:rsid w:val="00903D52"/>
    <w:rsid w:val="009046F0"/>
    <w:rsid w:val="00906CE6"/>
    <w:rsid w:val="0090757C"/>
    <w:rsid w:val="009132E7"/>
    <w:rsid w:val="00913BA3"/>
    <w:rsid w:val="0091425E"/>
    <w:rsid w:val="0093434E"/>
    <w:rsid w:val="009411BB"/>
    <w:rsid w:val="00945D25"/>
    <w:rsid w:val="00950601"/>
    <w:rsid w:val="0095167E"/>
    <w:rsid w:val="00951B37"/>
    <w:rsid w:val="00953093"/>
    <w:rsid w:val="0095386E"/>
    <w:rsid w:val="00955851"/>
    <w:rsid w:val="00956A4B"/>
    <w:rsid w:val="00960367"/>
    <w:rsid w:val="009609C5"/>
    <w:rsid w:val="00960C6C"/>
    <w:rsid w:val="00962935"/>
    <w:rsid w:val="00965236"/>
    <w:rsid w:val="009733E4"/>
    <w:rsid w:val="00973B5F"/>
    <w:rsid w:val="0097527F"/>
    <w:rsid w:val="0097582D"/>
    <w:rsid w:val="0097758C"/>
    <w:rsid w:val="00980287"/>
    <w:rsid w:val="009815AF"/>
    <w:rsid w:val="009852E2"/>
    <w:rsid w:val="00986386"/>
    <w:rsid w:val="0098670F"/>
    <w:rsid w:val="009867BF"/>
    <w:rsid w:val="0098779D"/>
    <w:rsid w:val="00990804"/>
    <w:rsid w:val="009926C4"/>
    <w:rsid w:val="00993598"/>
    <w:rsid w:val="0099522B"/>
    <w:rsid w:val="009954EF"/>
    <w:rsid w:val="009960AE"/>
    <w:rsid w:val="00997115"/>
    <w:rsid w:val="009A0BE0"/>
    <w:rsid w:val="009A37D9"/>
    <w:rsid w:val="009A3D66"/>
    <w:rsid w:val="009B2D4B"/>
    <w:rsid w:val="009B2E78"/>
    <w:rsid w:val="009B4CC9"/>
    <w:rsid w:val="009B59F4"/>
    <w:rsid w:val="009C1B45"/>
    <w:rsid w:val="009C3B6C"/>
    <w:rsid w:val="009C52F8"/>
    <w:rsid w:val="009C57C6"/>
    <w:rsid w:val="009C6D73"/>
    <w:rsid w:val="009D0D6F"/>
    <w:rsid w:val="009D2AEF"/>
    <w:rsid w:val="009D421C"/>
    <w:rsid w:val="009D6ADC"/>
    <w:rsid w:val="009E0FC0"/>
    <w:rsid w:val="009E315E"/>
    <w:rsid w:val="009E35B0"/>
    <w:rsid w:val="009F6413"/>
    <w:rsid w:val="009F782A"/>
    <w:rsid w:val="00A00043"/>
    <w:rsid w:val="00A06E7E"/>
    <w:rsid w:val="00A114F3"/>
    <w:rsid w:val="00A13D43"/>
    <w:rsid w:val="00A224CB"/>
    <w:rsid w:val="00A2298B"/>
    <w:rsid w:val="00A239EF"/>
    <w:rsid w:val="00A2632E"/>
    <w:rsid w:val="00A3152D"/>
    <w:rsid w:val="00A413BE"/>
    <w:rsid w:val="00A47181"/>
    <w:rsid w:val="00A52071"/>
    <w:rsid w:val="00A56F53"/>
    <w:rsid w:val="00A614D0"/>
    <w:rsid w:val="00A63CC1"/>
    <w:rsid w:val="00A65D5F"/>
    <w:rsid w:val="00A671AE"/>
    <w:rsid w:val="00A71DE0"/>
    <w:rsid w:val="00A7360F"/>
    <w:rsid w:val="00A746F9"/>
    <w:rsid w:val="00A77104"/>
    <w:rsid w:val="00A772FE"/>
    <w:rsid w:val="00A847E7"/>
    <w:rsid w:val="00A861D1"/>
    <w:rsid w:val="00A92C68"/>
    <w:rsid w:val="00A92EDB"/>
    <w:rsid w:val="00A933E6"/>
    <w:rsid w:val="00A978B1"/>
    <w:rsid w:val="00A97E68"/>
    <w:rsid w:val="00AA144E"/>
    <w:rsid w:val="00AA1CB3"/>
    <w:rsid w:val="00AA214C"/>
    <w:rsid w:val="00AA2BE0"/>
    <w:rsid w:val="00AA5654"/>
    <w:rsid w:val="00AA6C2D"/>
    <w:rsid w:val="00AB1FA2"/>
    <w:rsid w:val="00AB2940"/>
    <w:rsid w:val="00AB79AE"/>
    <w:rsid w:val="00AC07A3"/>
    <w:rsid w:val="00AC0975"/>
    <w:rsid w:val="00AC1F6D"/>
    <w:rsid w:val="00AC338B"/>
    <w:rsid w:val="00AC4AF6"/>
    <w:rsid w:val="00AC5306"/>
    <w:rsid w:val="00AD025A"/>
    <w:rsid w:val="00AD2BD3"/>
    <w:rsid w:val="00AE4629"/>
    <w:rsid w:val="00AE5806"/>
    <w:rsid w:val="00AF0808"/>
    <w:rsid w:val="00AF2715"/>
    <w:rsid w:val="00B07132"/>
    <w:rsid w:val="00B07508"/>
    <w:rsid w:val="00B131B6"/>
    <w:rsid w:val="00B15978"/>
    <w:rsid w:val="00B17B16"/>
    <w:rsid w:val="00B2193D"/>
    <w:rsid w:val="00B220D7"/>
    <w:rsid w:val="00B3675E"/>
    <w:rsid w:val="00B42943"/>
    <w:rsid w:val="00B44A2A"/>
    <w:rsid w:val="00B4560A"/>
    <w:rsid w:val="00B46A39"/>
    <w:rsid w:val="00B52ECA"/>
    <w:rsid w:val="00B55BB7"/>
    <w:rsid w:val="00B56A1B"/>
    <w:rsid w:val="00B56F52"/>
    <w:rsid w:val="00B64F67"/>
    <w:rsid w:val="00B6540F"/>
    <w:rsid w:val="00B66D97"/>
    <w:rsid w:val="00B71E09"/>
    <w:rsid w:val="00B733A7"/>
    <w:rsid w:val="00B7400F"/>
    <w:rsid w:val="00B754D2"/>
    <w:rsid w:val="00B77109"/>
    <w:rsid w:val="00B772F6"/>
    <w:rsid w:val="00B77984"/>
    <w:rsid w:val="00B819CD"/>
    <w:rsid w:val="00B83EA4"/>
    <w:rsid w:val="00B84A00"/>
    <w:rsid w:val="00B86C34"/>
    <w:rsid w:val="00B93864"/>
    <w:rsid w:val="00B93E60"/>
    <w:rsid w:val="00B9490F"/>
    <w:rsid w:val="00B95564"/>
    <w:rsid w:val="00B95BDF"/>
    <w:rsid w:val="00BA03DF"/>
    <w:rsid w:val="00BA0949"/>
    <w:rsid w:val="00BA146D"/>
    <w:rsid w:val="00BA50F1"/>
    <w:rsid w:val="00BB10A8"/>
    <w:rsid w:val="00BC7B10"/>
    <w:rsid w:val="00BD02F2"/>
    <w:rsid w:val="00BD1EF6"/>
    <w:rsid w:val="00BD6B69"/>
    <w:rsid w:val="00BD7309"/>
    <w:rsid w:val="00BE161F"/>
    <w:rsid w:val="00BE365C"/>
    <w:rsid w:val="00BE7A6A"/>
    <w:rsid w:val="00BF14E1"/>
    <w:rsid w:val="00C01D99"/>
    <w:rsid w:val="00C049A4"/>
    <w:rsid w:val="00C04FBD"/>
    <w:rsid w:val="00C05811"/>
    <w:rsid w:val="00C1054D"/>
    <w:rsid w:val="00C10CB3"/>
    <w:rsid w:val="00C12DB5"/>
    <w:rsid w:val="00C13482"/>
    <w:rsid w:val="00C14CC4"/>
    <w:rsid w:val="00C179CE"/>
    <w:rsid w:val="00C26759"/>
    <w:rsid w:val="00C31283"/>
    <w:rsid w:val="00C31A15"/>
    <w:rsid w:val="00C37BF0"/>
    <w:rsid w:val="00C43E53"/>
    <w:rsid w:val="00C4554E"/>
    <w:rsid w:val="00C45ECC"/>
    <w:rsid w:val="00C570C9"/>
    <w:rsid w:val="00C60270"/>
    <w:rsid w:val="00C613AB"/>
    <w:rsid w:val="00C62812"/>
    <w:rsid w:val="00C7136B"/>
    <w:rsid w:val="00C7265C"/>
    <w:rsid w:val="00C72FA6"/>
    <w:rsid w:val="00C7400A"/>
    <w:rsid w:val="00C80104"/>
    <w:rsid w:val="00C867BE"/>
    <w:rsid w:val="00C87BB4"/>
    <w:rsid w:val="00C9094A"/>
    <w:rsid w:val="00C91BB0"/>
    <w:rsid w:val="00C93E5D"/>
    <w:rsid w:val="00CA49CB"/>
    <w:rsid w:val="00CA53B8"/>
    <w:rsid w:val="00CB1D52"/>
    <w:rsid w:val="00CB206A"/>
    <w:rsid w:val="00CB3ED1"/>
    <w:rsid w:val="00CC0B8B"/>
    <w:rsid w:val="00CC2AC0"/>
    <w:rsid w:val="00CC4292"/>
    <w:rsid w:val="00CC6C06"/>
    <w:rsid w:val="00CD34EB"/>
    <w:rsid w:val="00CD5DA9"/>
    <w:rsid w:val="00CD7024"/>
    <w:rsid w:val="00CD7035"/>
    <w:rsid w:val="00CE33FF"/>
    <w:rsid w:val="00CE58FF"/>
    <w:rsid w:val="00CF7D5C"/>
    <w:rsid w:val="00D01896"/>
    <w:rsid w:val="00D01F81"/>
    <w:rsid w:val="00D07DA7"/>
    <w:rsid w:val="00D110A9"/>
    <w:rsid w:val="00D1439E"/>
    <w:rsid w:val="00D145C2"/>
    <w:rsid w:val="00D14E31"/>
    <w:rsid w:val="00D16071"/>
    <w:rsid w:val="00D2377A"/>
    <w:rsid w:val="00D320AA"/>
    <w:rsid w:val="00D32183"/>
    <w:rsid w:val="00D321AD"/>
    <w:rsid w:val="00D3430B"/>
    <w:rsid w:val="00D4179B"/>
    <w:rsid w:val="00D41FF6"/>
    <w:rsid w:val="00D47BF9"/>
    <w:rsid w:val="00D56D8C"/>
    <w:rsid w:val="00D664E0"/>
    <w:rsid w:val="00D664F1"/>
    <w:rsid w:val="00D675D8"/>
    <w:rsid w:val="00D71533"/>
    <w:rsid w:val="00D726D7"/>
    <w:rsid w:val="00D743DE"/>
    <w:rsid w:val="00D75BA0"/>
    <w:rsid w:val="00D769BD"/>
    <w:rsid w:val="00D80A42"/>
    <w:rsid w:val="00D85739"/>
    <w:rsid w:val="00DA0B8A"/>
    <w:rsid w:val="00DA0EDC"/>
    <w:rsid w:val="00DA22FD"/>
    <w:rsid w:val="00DA58F1"/>
    <w:rsid w:val="00DA5DCD"/>
    <w:rsid w:val="00DB1E04"/>
    <w:rsid w:val="00DB2E29"/>
    <w:rsid w:val="00DB3DDF"/>
    <w:rsid w:val="00DB5AC1"/>
    <w:rsid w:val="00DB6A5E"/>
    <w:rsid w:val="00DB6B94"/>
    <w:rsid w:val="00DB6C10"/>
    <w:rsid w:val="00DC0D7A"/>
    <w:rsid w:val="00DC0D90"/>
    <w:rsid w:val="00DC0FBC"/>
    <w:rsid w:val="00DC407A"/>
    <w:rsid w:val="00DC4A2B"/>
    <w:rsid w:val="00DD12B9"/>
    <w:rsid w:val="00DD12E1"/>
    <w:rsid w:val="00DD3CB5"/>
    <w:rsid w:val="00DD4806"/>
    <w:rsid w:val="00DD73AD"/>
    <w:rsid w:val="00DE08AD"/>
    <w:rsid w:val="00DE258A"/>
    <w:rsid w:val="00DE26FF"/>
    <w:rsid w:val="00DE46C5"/>
    <w:rsid w:val="00DE6287"/>
    <w:rsid w:val="00DE7930"/>
    <w:rsid w:val="00DF1F55"/>
    <w:rsid w:val="00DF2229"/>
    <w:rsid w:val="00DF45C2"/>
    <w:rsid w:val="00E0178D"/>
    <w:rsid w:val="00E02BF7"/>
    <w:rsid w:val="00E112C7"/>
    <w:rsid w:val="00E136AC"/>
    <w:rsid w:val="00E149EE"/>
    <w:rsid w:val="00E15EDD"/>
    <w:rsid w:val="00E163B5"/>
    <w:rsid w:val="00E16615"/>
    <w:rsid w:val="00E32366"/>
    <w:rsid w:val="00E334AA"/>
    <w:rsid w:val="00E339C0"/>
    <w:rsid w:val="00E40A56"/>
    <w:rsid w:val="00E44212"/>
    <w:rsid w:val="00E46A0C"/>
    <w:rsid w:val="00E514A6"/>
    <w:rsid w:val="00E60B53"/>
    <w:rsid w:val="00E610CE"/>
    <w:rsid w:val="00E623BE"/>
    <w:rsid w:val="00E637DB"/>
    <w:rsid w:val="00E656CD"/>
    <w:rsid w:val="00E65DFC"/>
    <w:rsid w:val="00E71305"/>
    <w:rsid w:val="00E73481"/>
    <w:rsid w:val="00E742E1"/>
    <w:rsid w:val="00E758CE"/>
    <w:rsid w:val="00E7683B"/>
    <w:rsid w:val="00E76F4C"/>
    <w:rsid w:val="00E77BFE"/>
    <w:rsid w:val="00E858EC"/>
    <w:rsid w:val="00E877D3"/>
    <w:rsid w:val="00E87E38"/>
    <w:rsid w:val="00E90C84"/>
    <w:rsid w:val="00E953B7"/>
    <w:rsid w:val="00E97B8B"/>
    <w:rsid w:val="00EA25A0"/>
    <w:rsid w:val="00EA7EC5"/>
    <w:rsid w:val="00EB0352"/>
    <w:rsid w:val="00EB08DF"/>
    <w:rsid w:val="00EB31DB"/>
    <w:rsid w:val="00EB55EE"/>
    <w:rsid w:val="00EB6137"/>
    <w:rsid w:val="00EB6515"/>
    <w:rsid w:val="00EB6AE4"/>
    <w:rsid w:val="00EB77FC"/>
    <w:rsid w:val="00EC282B"/>
    <w:rsid w:val="00EC5838"/>
    <w:rsid w:val="00ED0EAC"/>
    <w:rsid w:val="00ED1568"/>
    <w:rsid w:val="00ED7329"/>
    <w:rsid w:val="00EE0C65"/>
    <w:rsid w:val="00EE4A77"/>
    <w:rsid w:val="00EE64A7"/>
    <w:rsid w:val="00EF023E"/>
    <w:rsid w:val="00EF2D36"/>
    <w:rsid w:val="00EF2DC8"/>
    <w:rsid w:val="00EF3E54"/>
    <w:rsid w:val="00EF4162"/>
    <w:rsid w:val="00EF62FD"/>
    <w:rsid w:val="00F0045A"/>
    <w:rsid w:val="00F03517"/>
    <w:rsid w:val="00F06AAE"/>
    <w:rsid w:val="00F074A2"/>
    <w:rsid w:val="00F10ACA"/>
    <w:rsid w:val="00F12A22"/>
    <w:rsid w:val="00F12B03"/>
    <w:rsid w:val="00F13D0E"/>
    <w:rsid w:val="00F215DF"/>
    <w:rsid w:val="00F2269E"/>
    <w:rsid w:val="00F24D95"/>
    <w:rsid w:val="00F27C8C"/>
    <w:rsid w:val="00F31D75"/>
    <w:rsid w:val="00F32191"/>
    <w:rsid w:val="00F35DBD"/>
    <w:rsid w:val="00F36FA1"/>
    <w:rsid w:val="00F4062F"/>
    <w:rsid w:val="00F437B9"/>
    <w:rsid w:val="00F43FAF"/>
    <w:rsid w:val="00F52220"/>
    <w:rsid w:val="00F542FB"/>
    <w:rsid w:val="00F54E52"/>
    <w:rsid w:val="00F54F28"/>
    <w:rsid w:val="00F567E3"/>
    <w:rsid w:val="00F641C7"/>
    <w:rsid w:val="00F65680"/>
    <w:rsid w:val="00F66142"/>
    <w:rsid w:val="00F74503"/>
    <w:rsid w:val="00F74941"/>
    <w:rsid w:val="00F754F5"/>
    <w:rsid w:val="00F8023B"/>
    <w:rsid w:val="00F81795"/>
    <w:rsid w:val="00F85998"/>
    <w:rsid w:val="00F91AED"/>
    <w:rsid w:val="00F94A0C"/>
    <w:rsid w:val="00F9706D"/>
    <w:rsid w:val="00F97FB0"/>
    <w:rsid w:val="00FA1996"/>
    <w:rsid w:val="00FA2A82"/>
    <w:rsid w:val="00FA39A4"/>
    <w:rsid w:val="00FA6A24"/>
    <w:rsid w:val="00FA7469"/>
    <w:rsid w:val="00FA7F0F"/>
    <w:rsid w:val="00FB4EE8"/>
    <w:rsid w:val="00FB7EFF"/>
    <w:rsid w:val="00FC0B53"/>
    <w:rsid w:val="00FC0C16"/>
    <w:rsid w:val="00FC278A"/>
    <w:rsid w:val="00FC45C9"/>
    <w:rsid w:val="00FC49CE"/>
    <w:rsid w:val="00FC6C51"/>
    <w:rsid w:val="00FD2903"/>
    <w:rsid w:val="00FD34AD"/>
    <w:rsid w:val="00FD3BC9"/>
    <w:rsid w:val="00FD44B4"/>
    <w:rsid w:val="00FD6F04"/>
    <w:rsid w:val="00FE232A"/>
    <w:rsid w:val="00FE27D8"/>
    <w:rsid w:val="00FE7328"/>
    <w:rsid w:val="00FF02EB"/>
    <w:rsid w:val="00FF15FD"/>
    <w:rsid w:val="00FF448D"/>
    <w:rsid w:val="00FF6DFA"/>
    <w:rsid w:val="0293EDF7"/>
    <w:rsid w:val="03210009"/>
    <w:rsid w:val="0440EA4E"/>
    <w:rsid w:val="08C8A15C"/>
    <w:rsid w:val="09C5CF41"/>
    <w:rsid w:val="0B5FCEA2"/>
    <w:rsid w:val="0BA630EF"/>
    <w:rsid w:val="0E6E6073"/>
    <w:rsid w:val="107BCA56"/>
    <w:rsid w:val="11A20526"/>
    <w:rsid w:val="129636BB"/>
    <w:rsid w:val="18F5B985"/>
    <w:rsid w:val="1C81450D"/>
    <w:rsid w:val="22BFA382"/>
    <w:rsid w:val="22EB2246"/>
    <w:rsid w:val="2C06F166"/>
    <w:rsid w:val="2CE32D11"/>
    <w:rsid w:val="2DC1ABA0"/>
    <w:rsid w:val="2EE8ED42"/>
    <w:rsid w:val="2F795B52"/>
    <w:rsid w:val="2FCD5444"/>
    <w:rsid w:val="3286AE2B"/>
    <w:rsid w:val="34C5BCE5"/>
    <w:rsid w:val="397AF520"/>
    <w:rsid w:val="39DA7532"/>
    <w:rsid w:val="3A07B0D3"/>
    <w:rsid w:val="3B7603E1"/>
    <w:rsid w:val="40F5B9B8"/>
    <w:rsid w:val="420C363D"/>
    <w:rsid w:val="42433048"/>
    <w:rsid w:val="439FE219"/>
    <w:rsid w:val="46E75BF1"/>
    <w:rsid w:val="47352835"/>
    <w:rsid w:val="474C0C2B"/>
    <w:rsid w:val="4BE6E350"/>
    <w:rsid w:val="4CE6A81C"/>
    <w:rsid w:val="502EEB87"/>
    <w:rsid w:val="52020729"/>
    <w:rsid w:val="525E64F3"/>
    <w:rsid w:val="542FDD10"/>
    <w:rsid w:val="57581332"/>
    <w:rsid w:val="5A782457"/>
    <w:rsid w:val="5B909B92"/>
    <w:rsid w:val="5F520336"/>
    <w:rsid w:val="6153BB12"/>
    <w:rsid w:val="61F86597"/>
    <w:rsid w:val="6209B4BE"/>
    <w:rsid w:val="639A0BC4"/>
    <w:rsid w:val="646B3079"/>
    <w:rsid w:val="647E4747"/>
    <w:rsid w:val="6541FF73"/>
    <w:rsid w:val="681F62B0"/>
    <w:rsid w:val="682E5052"/>
    <w:rsid w:val="699D413A"/>
    <w:rsid w:val="6BA8E587"/>
    <w:rsid w:val="6C450CB6"/>
    <w:rsid w:val="6D8739D5"/>
    <w:rsid w:val="722D878A"/>
    <w:rsid w:val="735A9F81"/>
    <w:rsid w:val="74EBDDCD"/>
    <w:rsid w:val="76D09BBD"/>
    <w:rsid w:val="7AD3308B"/>
    <w:rsid w:val="7C0DA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
    </o:shapedefaults>
    <o:shapelayout v:ext="edit">
      <o:idmap v:ext="edit" data="1"/>
    </o:shapelayout>
  </w:shapeDefaults>
  <w:doNotEmbedSmartTags/>
  <w:decimalSymbol w:val="."/>
  <w:listSeparator w:val=","/>
  <w14:docId w14:val="427134FF"/>
  <w15:chartTrackingRefBased/>
  <w15:docId w15:val="{F7DC717D-8FFF-4893-B907-72B3D3D4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rPr>
  </w:style>
  <w:style w:type="paragraph" w:styleId="Heading1">
    <w:name w:val="heading 1"/>
    <w:basedOn w:val="Normal"/>
    <w:next w:val="BodyTextNumberedPara"/>
    <w:link w:val="Heading1Char"/>
    <w:autoRedefine/>
    <w:qFormat/>
    <w:rsid w:val="003E3826"/>
    <w:pPr>
      <w:numPr>
        <w:numId w:val="9"/>
      </w:numPr>
      <w:outlineLvl w:val="0"/>
    </w:pPr>
    <w:rPr>
      <w:b/>
      <w:noProof/>
      <w:lang w:val="en-US" w:eastAsia="en-GB"/>
    </w:rPr>
  </w:style>
  <w:style w:type="paragraph" w:styleId="Heading2">
    <w:name w:val="heading 2"/>
    <w:basedOn w:val="BodyTextNumberedPara"/>
    <w:next w:val="Normal"/>
    <w:link w:val="Heading2Char"/>
    <w:qFormat/>
    <w:rsid w:val="00C9094A"/>
    <w:pPr>
      <w:numPr>
        <w:ilvl w:val="1"/>
        <w:numId w:val="9"/>
      </w:numPr>
      <w:spacing w:after="240"/>
      <w:outlineLvl w:val="1"/>
    </w:pPr>
  </w:style>
  <w:style w:type="paragraph" w:styleId="Heading3">
    <w:name w:val="heading 3"/>
    <w:basedOn w:val="Normal"/>
    <w:next w:val="Normal"/>
    <w:qFormat/>
    <w:pPr>
      <w:outlineLvl w:val="2"/>
    </w:pPr>
    <w:rPr>
      <w:sz w:val="22"/>
      <w:szCs w:val="20"/>
    </w:rPr>
  </w:style>
  <w:style w:type="paragraph" w:styleId="Heading4">
    <w:name w:val="heading 4"/>
    <w:basedOn w:val="Normal"/>
    <w:next w:val="Normal"/>
    <w:qFormat/>
    <w:pPr>
      <w:outlineLvl w:val="3"/>
    </w:pPr>
    <w:rPr>
      <w:sz w:val="22"/>
      <w:szCs w:val="20"/>
    </w:rPr>
  </w:style>
  <w:style w:type="paragraph" w:styleId="Heading5">
    <w:name w:val="heading 5"/>
    <w:basedOn w:val="Normal"/>
    <w:next w:val="Normal"/>
    <w:qFormat/>
    <w:pPr>
      <w:numPr>
        <w:ilvl w:val="4"/>
        <w:numId w:val="9"/>
      </w:numPr>
      <w:outlineLvl w:val="4"/>
    </w:pPr>
    <w:rPr>
      <w:sz w:val="22"/>
      <w:szCs w:val="20"/>
    </w:rPr>
  </w:style>
  <w:style w:type="paragraph" w:styleId="Heading6">
    <w:name w:val="heading 6"/>
    <w:basedOn w:val="Normal"/>
    <w:next w:val="Normal"/>
    <w:qFormat/>
    <w:pPr>
      <w:numPr>
        <w:ilvl w:val="5"/>
        <w:numId w:val="9"/>
      </w:numPr>
      <w:outlineLvl w:val="5"/>
    </w:pPr>
    <w:rPr>
      <w:sz w:val="22"/>
      <w:szCs w:val="20"/>
    </w:rPr>
  </w:style>
  <w:style w:type="paragraph" w:styleId="Heading7">
    <w:name w:val="heading 7"/>
    <w:basedOn w:val="Normal"/>
    <w:next w:val="Normal"/>
    <w:qFormat/>
    <w:pPr>
      <w:numPr>
        <w:ilvl w:val="6"/>
        <w:numId w:val="9"/>
      </w:numPr>
      <w:outlineLvl w:val="6"/>
    </w:pPr>
    <w:rPr>
      <w:sz w:val="22"/>
      <w:szCs w:val="20"/>
    </w:rPr>
  </w:style>
  <w:style w:type="paragraph" w:styleId="Heading8">
    <w:name w:val="heading 8"/>
    <w:basedOn w:val="Normal"/>
    <w:next w:val="Normal"/>
    <w:qFormat/>
    <w:pPr>
      <w:numPr>
        <w:ilvl w:val="7"/>
        <w:numId w:val="9"/>
      </w:numPr>
      <w:outlineLvl w:val="7"/>
    </w:pPr>
    <w:rPr>
      <w:sz w:val="22"/>
      <w:szCs w:val="20"/>
    </w:rPr>
  </w:style>
  <w:style w:type="paragraph" w:styleId="Heading9">
    <w:name w:val="heading 9"/>
    <w:basedOn w:val="Normal"/>
    <w:next w:val="Normal"/>
    <w:qFormat/>
    <w:pPr>
      <w:numPr>
        <w:ilvl w:val="8"/>
        <w:numId w:val="9"/>
      </w:numPr>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PolicyBodyText">
    <w:name w:val="Policy Body Text"/>
    <w:next w:val="BodyText"/>
    <w:rPr>
      <w:rFonts w:ascii="Arial" w:hAnsi="Arial" w:cs="Arial"/>
      <w:sz w:val="24"/>
      <w:szCs w:val="24"/>
      <w:lang w:eastAsia="en-US"/>
    </w:rPr>
  </w:style>
  <w:style w:type="character" w:customStyle="1" w:styleId="PolicyBodyTextChar">
    <w:name w:val="Policy Body Text Char"/>
    <w:rPr>
      <w:rFonts w:ascii="Arial" w:hAnsi="Arial" w:cs="Arial"/>
      <w:sz w:val="24"/>
      <w:szCs w:val="24"/>
      <w:lang w:val="en-US" w:eastAsia="en-US" w:bidi="ar-SA"/>
    </w:rPr>
  </w:style>
  <w:style w:type="paragraph" w:customStyle="1" w:styleId="BodyText1">
    <w:name w:val="Body Text 1"/>
    <w:basedOn w:val="Normal"/>
    <w:autoRedefine/>
    <w:rsid w:val="00115481"/>
    <w:pPr>
      <w:overflowPunct w:val="0"/>
      <w:autoSpaceDE w:val="0"/>
      <w:autoSpaceDN w:val="0"/>
      <w:adjustRightInd w:val="0"/>
      <w:jc w:val="both"/>
      <w:textAlignment w:val="baseline"/>
    </w:pPr>
    <w:rPr>
      <w:noProof/>
      <w:sz w:val="18"/>
      <w:szCs w:val="18"/>
      <w:lang w:val="en-US"/>
    </w:rPr>
  </w:style>
  <w:style w:type="paragraph" w:styleId="DocumentMap">
    <w:name w:val="Document Map"/>
    <w:basedOn w:val="Normal"/>
    <w:semiHidden/>
    <w:pPr>
      <w:shd w:val="clear" w:color="auto" w:fill="000080"/>
    </w:pPr>
    <w:rPr>
      <w:rFonts w:ascii="Tahoma" w:hAnsi="Tahoma" w:cs="Tahoma"/>
      <w:sz w:val="20"/>
      <w:szCs w:val="20"/>
    </w:rPr>
  </w:style>
  <w:style w:type="paragraph" w:styleId="ListBullet">
    <w:name w:val="List Bullet"/>
    <w:basedOn w:val="Normal"/>
    <w:pPr>
      <w:numPr>
        <w:numId w:val="1"/>
      </w:numPr>
    </w:pPr>
  </w:style>
  <w:style w:type="paragraph" w:customStyle="1" w:styleId="CcList">
    <w:name w:val="Cc List"/>
    <w:basedOn w:val="Normal"/>
  </w:style>
  <w:style w:type="character" w:styleId="Strong">
    <w:name w:val="Strong"/>
    <w:qFormat/>
    <w:rPr>
      <w:b/>
      <w:bCs/>
    </w:rPr>
  </w:style>
  <w:style w:type="paragraph" w:styleId="TOC2">
    <w:name w:val="toc 2"/>
    <w:basedOn w:val="Normal"/>
    <w:next w:val="Normal"/>
    <w:autoRedefine/>
    <w:semiHidden/>
    <w:pPr>
      <w:ind w:left="240"/>
    </w:pPr>
  </w:style>
  <w:style w:type="paragraph" w:styleId="TOC1">
    <w:name w:val="toc 1"/>
    <w:basedOn w:val="Normal"/>
    <w:next w:val="Normal"/>
    <w:autoRedefine/>
    <w:semiHidden/>
    <w:pPr>
      <w:tabs>
        <w:tab w:val="right" w:leader="dot" w:pos="9530"/>
      </w:tabs>
      <w:spacing w:after="120"/>
    </w:pPr>
    <w:rPr>
      <w:noProof/>
      <w:sz w:val="22"/>
      <w:szCs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BodyTextNumberedPara">
    <w:name w:val="Body Text Numbered Para"/>
    <w:link w:val="BodyTextNumberedParaChar"/>
    <w:rPr>
      <w:rFonts w:ascii="Arial" w:hAnsi="Arial"/>
      <w:sz w:val="22"/>
      <w:lang w:val="en-GB" w:eastAsia="en-US"/>
    </w:rPr>
  </w:style>
  <w:style w:type="paragraph" w:customStyle="1" w:styleId="BodyTextIndented">
    <w:name w:val="Body Text Indented"/>
    <w:basedOn w:val="BodyText"/>
    <w:pPr>
      <w:tabs>
        <w:tab w:val="left" w:pos="720"/>
      </w:tabs>
      <w:spacing w:after="0"/>
    </w:pPr>
    <w:rPr>
      <w:sz w:val="22"/>
    </w:rPr>
  </w:style>
  <w:style w:type="paragraph" w:styleId="Header">
    <w:name w:val="header"/>
    <w:basedOn w:val="Normal"/>
    <w:rsid w:val="008122F7"/>
    <w:pPr>
      <w:tabs>
        <w:tab w:val="center" w:pos="4153"/>
        <w:tab w:val="right" w:pos="8306"/>
      </w:tabs>
    </w:pPr>
  </w:style>
  <w:style w:type="paragraph" w:styleId="Footer">
    <w:name w:val="footer"/>
    <w:basedOn w:val="Normal"/>
    <w:rsid w:val="008122F7"/>
    <w:pPr>
      <w:tabs>
        <w:tab w:val="center" w:pos="4153"/>
        <w:tab w:val="right" w:pos="8306"/>
      </w:tabs>
    </w:pPr>
  </w:style>
  <w:style w:type="paragraph" w:customStyle="1" w:styleId="BodyText11pt">
    <w:name w:val="Body Text + 11 pt"/>
    <w:basedOn w:val="BodyText"/>
    <w:link w:val="BodyText11ptChar"/>
    <w:rsid w:val="007C29BB"/>
    <w:pPr>
      <w:spacing w:after="0"/>
    </w:pPr>
    <w:rPr>
      <w:sz w:val="22"/>
    </w:rPr>
  </w:style>
  <w:style w:type="paragraph" w:customStyle="1" w:styleId="Style1">
    <w:name w:val="Style1"/>
    <w:basedOn w:val="Normal"/>
    <w:link w:val="Style1Char"/>
    <w:rsid w:val="007C29BB"/>
    <w:pPr>
      <w:numPr>
        <w:ilvl w:val="3"/>
        <w:numId w:val="2"/>
      </w:numPr>
    </w:pPr>
  </w:style>
  <w:style w:type="paragraph" w:customStyle="1" w:styleId="StyleStyle111pt">
    <w:name w:val="Style Style1 + 11 pt"/>
    <w:basedOn w:val="Style1"/>
    <w:link w:val="StyleStyle111ptCharChar"/>
    <w:rsid w:val="001D7C87"/>
    <w:pPr>
      <w:numPr>
        <w:ilvl w:val="0"/>
        <w:numId w:val="3"/>
      </w:numPr>
    </w:pPr>
    <w:rPr>
      <w:sz w:val="22"/>
    </w:rPr>
  </w:style>
  <w:style w:type="character" w:customStyle="1" w:styleId="Style1Char">
    <w:name w:val="Style1 Char"/>
    <w:link w:val="Style1"/>
    <w:rsid w:val="001D7C87"/>
    <w:rPr>
      <w:rFonts w:ascii="Arial" w:hAnsi="Arial"/>
      <w:sz w:val="24"/>
      <w:szCs w:val="24"/>
      <w:lang w:val="en-GB" w:eastAsia="en-US"/>
    </w:rPr>
  </w:style>
  <w:style w:type="character" w:customStyle="1" w:styleId="StyleStyle111ptCharChar">
    <w:name w:val="Style Style1 + 11 pt Char Char"/>
    <w:link w:val="StyleStyle111pt"/>
    <w:rsid w:val="001D7C87"/>
    <w:rPr>
      <w:rFonts w:ascii="Arial" w:hAnsi="Arial"/>
      <w:sz w:val="22"/>
      <w:szCs w:val="24"/>
      <w:lang w:val="en-GB" w:eastAsia="en-US"/>
    </w:rPr>
  </w:style>
  <w:style w:type="paragraph" w:styleId="BodyTextIndent2">
    <w:name w:val="Body Text Indent 2"/>
    <w:basedOn w:val="Normal"/>
    <w:rsid w:val="007A0B84"/>
    <w:pPr>
      <w:spacing w:after="120" w:line="480" w:lineRule="auto"/>
      <w:ind w:left="283"/>
    </w:pPr>
  </w:style>
  <w:style w:type="character" w:customStyle="1" w:styleId="BodyTextChar">
    <w:name w:val="Body Text Char"/>
    <w:link w:val="BodyText"/>
    <w:rsid w:val="006416C0"/>
    <w:rPr>
      <w:rFonts w:ascii="Arial" w:hAnsi="Arial"/>
      <w:sz w:val="24"/>
      <w:szCs w:val="24"/>
      <w:lang w:val="en-GB" w:eastAsia="en-US" w:bidi="ar-SA"/>
    </w:rPr>
  </w:style>
  <w:style w:type="character" w:customStyle="1" w:styleId="BodyText11ptChar">
    <w:name w:val="Body Text + 11 pt Char"/>
    <w:link w:val="BodyText11pt"/>
    <w:rsid w:val="006416C0"/>
    <w:rPr>
      <w:rFonts w:ascii="Arial" w:hAnsi="Arial"/>
      <w:sz w:val="22"/>
      <w:szCs w:val="24"/>
      <w:lang w:val="en-GB" w:eastAsia="en-US" w:bidi="ar-SA"/>
    </w:rPr>
  </w:style>
  <w:style w:type="paragraph" w:customStyle="1" w:styleId="StyleBodyText11pt">
    <w:name w:val="Style Body Text + 11 pt"/>
    <w:basedOn w:val="BodyText"/>
    <w:link w:val="StyleBodyText11ptChar"/>
    <w:rsid w:val="00442777"/>
    <w:pPr>
      <w:spacing w:after="0"/>
    </w:pPr>
    <w:rPr>
      <w:sz w:val="22"/>
    </w:rPr>
  </w:style>
  <w:style w:type="character" w:customStyle="1" w:styleId="StyleBodyText11ptChar">
    <w:name w:val="Style Body Text + 11 pt Char"/>
    <w:link w:val="StyleBodyText11pt"/>
    <w:rsid w:val="00442777"/>
    <w:rPr>
      <w:rFonts w:ascii="Arial" w:hAnsi="Arial"/>
      <w:sz w:val="22"/>
      <w:szCs w:val="24"/>
      <w:lang w:val="en-GB" w:eastAsia="en-US" w:bidi="ar-SA"/>
    </w:rPr>
  </w:style>
  <w:style w:type="paragraph" w:customStyle="1" w:styleId="StyleBodyTextAfter0pt">
    <w:name w:val="Style Body Text + After:  0 pt"/>
    <w:basedOn w:val="BodyText"/>
    <w:rsid w:val="00442777"/>
    <w:pPr>
      <w:spacing w:after="0"/>
    </w:pPr>
    <w:rPr>
      <w:sz w:val="22"/>
      <w:szCs w:val="20"/>
    </w:rPr>
  </w:style>
  <w:style w:type="paragraph" w:customStyle="1" w:styleId="StyleHeading18pt">
    <w:name w:val="Style Heading 1 + 8 pt"/>
    <w:basedOn w:val="Normal"/>
    <w:rsid w:val="00442777"/>
    <w:pPr>
      <w:numPr>
        <w:numId w:val="4"/>
      </w:numPr>
    </w:pPr>
  </w:style>
  <w:style w:type="paragraph" w:customStyle="1" w:styleId="StyleBodyText11ptBlack">
    <w:name w:val="Style Body Text + 11 pt Black"/>
    <w:basedOn w:val="Normal"/>
    <w:rsid w:val="00A3152D"/>
    <w:pPr>
      <w:numPr>
        <w:ilvl w:val="1"/>
        <w:numId w:val="7"/>
      </w:numPr>
    </w:pPr>
  </w:style>
  <w:style w:type="character" w:styleId="CommentReference">
    <w:name w:val="annotation reference"/>
    <w:semiHidden/>
    <w:rsid w:val="00B17B16"/>
    <w:rPr>
      <w:sz w:val="16"/>
      <w:szCs w:val="16"/>
    </w:rPr>
  </w:style>
  <w:style w:type="paragraph" w:styleId="CommentText">
    <w:name w:val="annotation text"/>
    <w:basedOn w:val="Normal"/>
    <w:semiHidden/>
    <w:rsid w:val="00B17B16"/>
    <w:rPr>
      <w:sz w:val="20"/>
      <w:szCs w:val="20"/>
    </w:rPr>
  </w:style>
  <w:style w:type="paragraph" w:styleId="CommentSubject">
    <w:name w:val="annotation subject"/>
    <w:basedOn w:val="CommentText"/>
    <w:next w:val="CommentText"/>
    <w:semiHidden/>
    <w:rsid w:val="00B17B16"/>
    <w:rPr>
      <w:b/>
      <w:bCs/>
    </w:rPr>
  </w:style>
  <w:style w:type="paragraph" w:customStyle="1" w:styleId="StyleBodyText11ptJustified">
    <w:name w:val="Style Body Text + 11 pt + Justified"/>
    <w:basedOn w:val="BodyText11pt"/>
    <w:rsid w:val="000D07CC"/>
    <w:pPr>
      <w:numPr>
        <w:numId w:val="6"/>
      </w:numPr>
      <w:jc w:val="both"/>
    </w:pPr>
    <w:rPr>
      <w:szCs w:val="20"/>
    </w:rPr>
  </w:style>
  <w:style w:type="paragraph" w:customStyle="1" w:styleId="StyleBodyText11ptJustified1">
    <w:name w:val="Style Body Text + 11 pt + Justified1"/>
    <w:basedOn w:val="Heading2"/>
    <w:rsid w:val="000D07CC"/>
    <w:pPr>
      <w:jc w:val="both"/>
    </w:pPr>
  </w:style>
  <w:style w:type="numbering" w:styleId="111111">
    <w:name w:val="Outline List 2"/>
    <w:basedOn w:val="NoList"/>
    <w:rsid w:val="000D07CC"/>
    <w:pPr>
      <w:numPr>
        <w:numId w:val="5"/>
      </w:numPr>
    </w:pPr>
  </w:style>
  <w:style w:type="paragraph" w:styleId="TOC3">
    <w:name w:val="toc 3"/>
    <w:basedOn w:val="Normal"/>
    <w:next w:val="Normal"/>
    <w:autoRedefine/>
    <w:semiHidden/>
    <w:rsid w:val="000D07CC"/>
    <w:pPr>
      <w:ind w:left="480"/>
    </w:pPr>
    <w:rPr>
      <w:rFonts w:ascii="Times New Roman" w:hAnsi="Times New Roman"/>
      <w:lang w:eastAsia="en-GB"/>
    </w:rPr>
  </w:style>
  <w:style w:type="paragraph" w:styleId="TOC4">
    <w:name w:val="toc 4"/>
    <w:basedOn w:val="Normal"/>
    <w:next w:val="Normal"/>
    <w:autoRedefine/>
    <w:semiHidden/>
    <w:rsid w:val="000D07CC"/>
    <w:pPr>
      <w:ind w:left="720"/>
    </w:pPr>
    <w:rPr>
      <w:rFonts w:ascii="Times New Roman" w:hAnsi="Times New Roman"/>
      <w:lang w:eastAsia="en-GB"/>
    </w:rPr>
  </w:style>
  <w:style w:type="paragraph" w:styleId="TOC5">
    <w:name w:val="toc 5"/>
    <w:basedOn w:val="Normal"/>
    <w:next w:val="Normal"/>
    <w:autoRedefine/>
    <w:semiHidden/>
    <w:rsid w:val="000D07CC"/>
    <w:pPr>
      <w:ind w:left="960"/>
    </w:pPr>
    <w:rPr>
      <w:rFonts w:ascii="Times New Roman" w:hAnsi="Times New Roman"/>
      <w:lang w:eastAsia="en-GB"/>
    </w:rPr>
  </w:style>
  <w:style w:type="paragraph" w:styleId="TOC6">
    <w:name w:val="toc 6"/>
    <w:basedOn w:val="Normal"/>
    <w:next w:val="Normal"/>
    <w:autoRedefine/>
    <w:semiHidden/>
    <w:rsid w:val="000D07CC"/>
    <w:pPr>
      <w:ind w:left="1200"/>
    </w:pPr>
    <w:rPr>
      <w:rFonts w:ascii="Times New Roman" w:hAnsi="Times New Roman"/>
      <w:lang w:eastAsia="en-GB"/>
    </w:rPr>
  </w:style>
  <w:style w:type="paragraph" w:styleId="TOC7">
    <w:name w:val="toc 7"/>
    <w:basedOn w:val="Normal"/>
    <w:next w:val="Normal"/>
    <w:autoRedefine/>
    <w:semiHidden/>
    <w:rsid w:val="000D07CC"/>
    <w:pPr>
      <w:ind w:left="1440"/>
    </w:pPr>
    <w:rPr>
      <w:rFonts w:ascii="Times New Roman" w:hAnsi="Times New Roman"/>
      <w:lang w:eastAsia="en-GB"/>
    </w:rPr>
  </w:style>
  <w:style w:type="paragraph" w:styleId="TOC8">
    <w:name w:val="toc 8"/>
    <w:basedOn w:val="Normal"/>
    <w:next w:val="Normal"/>
    <w:autoRedefine/>
    <w:semiHidden/>
    <w:rsid w:val="000D07CC"/>
    <w:pPr>
      <w:ind w:left="1680"/>
    </w:pPr>
    <w:rPr>
      <w:rFonts w:ascii="Times New Roman" w:hAnsi="Times New Roman"/>
      <w:lang w:eastAsia="en-GB"/>
    </w:rPr>
  </w:style>
  <w:style w:type="paragraph" w:styleId="TOC9">
    <w:name w:val="toc 9"/>
    <w:basedOn w:val="Normal"/>
    <w:next w:val="Normal"/>
    <w:autoRedefine/>
    <w:semiHidden/>
    <w:rsid w:val="000D07CC"/>
    <w:pPr>
      <w:ind w:left="1920"/>
    </w:pPr>
    <w:rPr>
      <w:rFonts w:ascii="Times New Roman" w:hAnsi="Times New Roman"/>
      <w:lang w:eastAsia="en-GB"/>
    </w:rPr>
  </w:style>
  <w:style w:type="paragraph" w:customStyle="1" w:styleId="StyleBodyText11ptJustifiedAfter0pt">
    <w:name w:val="Style Body Text + 11 pt Justified After:  0 pt"/>
    <w:basedOn w:val="BodyText"/>
    <w:next w:val="BodyText11pt"/>
    <w:rsid w:val="00127739"/>
    <w:pPr>
      <w:spacing w:after="0"/>
      <w:jc w:val="both"/>
    </w:pPr>
    <w:rPr>
      <w:sz w:val="22"/>
      <w:szCs w:val="20"/>
    </w:rPr>
  </w:style>
  <w:style w:type="character" w:customStyle="1" w:styleId="Heading1Char">
    <w:name w:val="Heading 1 Char"/>
    <w:link w:val="Heading1"/>
    <w:rsid w:val="003E3826"/>
    <w:rPr>
      <w:rFonts w:ascii="Arial" w:hAnsi="Arial"/>
      <w:b/>
      <w:noProof/>
      <w:sz w:val="24"/>
      <w:szCs w:val="24"/>
      <w:lang w:eastAsia="en-GB"/>
    </w:rPr>
  </w:style>
  <w:style w:type="character" w:customStyle="1" w:styleId="BodyTextNumberedParaChar">
    <w:name w:val="Body Text Numbered Para Char"/>
    <w:link w:val="BodyTextNumberedPara"/>
    <w:rsid w:val="00BA03DF"/>
    <w:rPr>
      <w:rFonts w:ascii="Arial" w:hAnsi="Arial"/>
      <w:sz w:val="22"/>
      <w:lang w:val="en-GB" w:eastAsia="en-US" w:bidi="ar-SA"/>
    </w:rPr>
  </w:style>
  <w:style w:type="character" w:customStyle="1" w:styleId="Heading2Char">
    <w:name w:val="Heading 2 Char"/>
    <w:basedOn w:val="BodyTextNumberedParaChar"/>
    <w:link w:val="Heading2"/>
    <w:rsid w:val="00BA03DF"/>
    <w:rPr>
      <w:rFonts w:ascii="Arial" w:hAnsi="Arial"/>
      <w:sz w:val="22"/>
      <w:lang w:val="en-GB" w:eastAsia="en-US" w:bidi="ar-SA"/>
    </w:rPr>
  </w:style>
  <w:style w:type="paragraph" w:customStyle="1" w:styleId="introtext">
    <w:name w:val="introtext"/>
    <w:basedOn w:val="Normal"/>
    <w:rsid w:val="00A114F3"/>
    <w:pPr>
      <w:spacing w:before="100" w:beforeAutospacing="1" w:after="100" w:afterAutospacing="1"/>
    </w:pPr>
    <w:rPr>
      <w:rFonts w:ascii="Times New Roman" w:hAnsi="Times New Roman"/>
      <w:lang w:eastAsia="en-GB"/>
    </w:rPr>
  </w:style>
  <w:style w:type="paragraph" w:styleId="Revision">
    <w:name w:val="Revision"/>
    <w:hidden/>
    <w:uiPriority w:val="99"/>
    <w:semiHidden/>
    <w:rsid w:val="001E0672"/>
    <w:rPr>
      <w:rFonts w:ascii="Arial" w:hAnsi="Arial"/>
      <w:sz w:val="24"/>
      <w:szCs w:val="24"/>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5080">
      <w:bodyDiv w:val="1"/>
      <w:marLeft w:val="0"/>
      <w:marRight w:val="0"/>
      <w:marTop w:val="0"/>
      <w:marBottom w:val="0"/>
      <w:divBdr>
        <w:top w:val="none" w:sz="0" w:space="0" w:color="auto"/>
        <w:left w:val="none" w:sz="0" w:space="0" w:color="auto"/>
        <w:bottom w:val="none" w:sz="0" w:space="0" w:color="auto"/>
        <w:right w:val="none" w:sz="0" w:space="0" w:color="auto"/>
      </w:divBdr>
    </w:div>
    <w:div w:id="131292281">
      <w:bodyDiv w:val="1"/>
      <w:marLeft w:val="0"/>
      <w:marRight w:val="0"/>
      <w:marTop w:val="0"/>
      <w:marBottom w:val="0"/>
      <w:divBdr>
        <w:top w:val="none" w:sz="0" w:space="0" w:color="auto"/>
        <w:left w:val="none" w:sz="0" w:space="0" w:color="auto"/>
        <w:bottom w:val="none" w:sz="0" w:space="0" w:color="auto"/>
        <w:right w:val="none" w:sz="0" w:space="0" w:color="auto"/>
      </w:divBdr>
      <w:divsChild>
        <w:div w:id="1646350161">
          <w:marLeft w:val="0"/>
          <w:marRight w:val="0"/>
          <w:marTop w:val="0"/>
          <w:marBottom w:val="0"/>
          <w:divBdr>
            <w:top w:val="none" w:sz="0" w:space="0" w:color="auto"/>
            <w:left w:val="none" w:sz="0" w:space="0" w:color="auto"/>
            <w:bottom w:val="none" w:sz="0" w:space="0" w:color="auto"/>
            <w:right w:val="none" w:sz="0" w:space="0" w:color="auto"/>
          </w:divBdr>
          <w:divsChild>
            <w:div w:id="1629774947">
              <w:marLeft w:val="0"/>
              <w:marRight w:val="0"/>
              <w:marTop w:val="0"/>
              <w:marBottom w:val="0"/>
              <w:divBdr>
                <w:top w:val="none" w:sz="0" w:space="0" w:color="auto"/>
                <w:left w:val="none" w:sz="0" w:space="0" w:color="auto"/>
                <w:bottom w:val="none" w:sz="0" w:space="0" w:color="auto"/>
                <w:right w:val="none" w:sz="0" w:space="0" w:color="auto"/>
              </w:divBdr>
              <w:divsChild>
                <w:div w:id="2029284339">
                  <w:marLeft w:val="0"/>
                  <w:marRight w:val="0"/>
                  <w:marTop w:val="0"/>
                  <w:marBottom w:val="0"/>
                  <w:divBdr>
                    <w:top w:val="none" w:sz="0" w:space="0" w:color="auto"/>
                    <w:left w:val="none" w:sz="0" w:space="0" w:color="auto"/>
                    <w:bottom w:val="none" w:sz="0" w:space="0" w:color="auto"/>
                    <w:right w:val="none" w:sz="0" w:space="0" w:color="auto"/>
                  </w:divBdr>
                  <w:divsChild>
                    <w:div w:id="1815415044">
                      <w:marLeft w:val="0"/>
                      <w:marRight w:val="0"/>
                      <w:marTop w:val="0"/>
                      <w:marBottom w:val="0"/>
                      <w:divBdr>
                        <w:top w:val="none" w:sz="0" w:space="0" w:color="auto"/>
                        <w:left w:val="none" w:sz="0" w:space="0" w:color="auto"/>
                        <w:bottom w:val="none" w:sz="0" w:space="0" w:color="auto"/>
                        <w:right w:val="none" w:sz="0" w:space="0" w:color="auto"/>
                      </w:divBdr>
                      <w:divsChild>
                        <w:div w:id="67193604">
                          <w:marLeft w:val="0"/>
                          <w:marRight w:val="0"/>
                          <w:marTop w:val="0"/>
                          <w:marBottom w:val="0"/>
                          <w:divBdr>
                            <w:top w:val="none" w:sz="0" w:space="0" w:color="auto"/>
                            <w:left w:val="none" w:sz="0" w:space="0" w:color="auto"/>
                            <w:bottom w:val="none" w:sz="0" w:space="0" w:color="auto"/>
                            <w:right w:val="none" w:sz="0" w:space="0" w:color="auto"/>
                          </w:divBdr>
                          <w:divsChild>
                            <w:div w:id="904297984">
                              <w:marLeft w:val="0"/>
                              <w:marRight w:val="0"/>
                              <w:marTop w:val="0"/>
                              <w:marBottom w:val="0"/>
                              <w:divBdr>
                                <w:top w:val="none" w:sz="0" w:space="0" w:color="auto"/>
                                <w:left w:val="none" w:sz="0" w:space="0" w:color="auto"/>
                                <w:bottom w:val="none" w:sz="0" w:space="0" w:color="auto"/>
                                <w:right w:val="none" w:sz="0" w:space="0" w:color="auto"/>
                              </w:divBdr>
                              <w:divsChild>
                                <w:div w:id="63068578">
                                  <w:marLeft w:val="0"/>
                                  <w:marRight w:val="0"/>
                                  <w:marTop w:val="0"/>
                                  <w:marBottom w:val="0"/>
                                  <w:divBdr>
                                    <w:top w:val="none" w:sz="0" w:space="0" w:color="auto"/>
                                    <w:left w:val="none" w:sz="0" w:space="0" w:color="auto"/>
                                    <w:bottom w:val="none" w:sz="0" w:space="0" w:color="auto"/>
                                    <w:right w:val="none" w:sz="0" w:space="0" w:color="auto"/>
                                  </w:divBdr>
                                  <w:divsChild>
                                    <w:div w:id="1559051822">
                                      <w:marLeft w:val="0"/>
                                      <w:marRight w:val="0"/>
                                      <w:marTop w:val="0"/>
                                      <w:marBottom w:val="0"/>
                                      <w:divBdr>
                                        <w:top w:val="none" w:sz="0" w:space="0" w:color="auto"/>
                                        <w:left w:val="none" w:sz="0" w:space="0" w:color="auto"/>
                                        <w:bottom w:val="none" w:sz="0" w:space="0" w:color="auto"/>
                                        <w:right w:val="none" w:sz="0" w:space="0" w:color="auto"/>
                                      </w:divBdr>
                                      <w:divsChild>
                                        <w:div w:id="186719578">
                                          <w:marLeft w:val="0"/>
                                          <w:marRight w:val="0"/>
                                          <w:marTop w:val="0"/>
                                          <w:marBottom w:val="0"/>
                                          <w:divBdr>
                                            <w:top w:val="none" w:sz="0" w:space="0" w:color="auto"/>
                                            <w:left w:val="none" w:sz="0" w:space="0" w:color="auto"/>
                                            <w:bottom w:val="none" w:sz="0" w:space="0" w:color="auto"/>
                                            <w:right w:val="none" w:sz="0" w:space="0" w:color="auto"/>
                                          </w:divBdr>
                                          <w:divsChild>
                                            <w:div w:id="558130443">
                                              <w:marLeft w:val="0"/>
                                              <w:marRight w:val="0"/>
                                              <w:marTop w:val="0"/>
                                              <w:marBottom w:val="0"/>
                                              <w:divBdr>
                                                <w:top w:val="none" w:sz="0" w:space="0" w:color="auto"/>
                                                <w:left w:val="none" w:sz="0" w:space="0" w:color="auto"/>
                                                <w:bottom w:val="none" w:sz="0" w:space="0" w:color="auto"/>
                                                <w:right w:val="none" w:sz="0" w:space="0" w:color="auto"/>
                                              </w:divBdr>
                                              <w:divsChild>
                                                <w:div w:id="478230629">
                                                  <w:marLeft w:val="0"/>
                                                  <w:marRight w:val="0"/>
                                                  <w:marTop w:val="0"/>
                                                  <w:marBottom w:val="0"/>
                                                  <w:divBdr>
                                                    <w:top w:val="none" w:sz="0" w:space="0" w:color="auto"/>
                                                    <w:left w:val="none" w:sz="0" w:space="0" w:color="auto"/>
                                                    <w:bottom w:val="none" w:sz="0" w:space="0" w:color="auto"/>
                                                    <w:right w:val="none" w:sz="0" w:space="0" w:color="auto"/>
                                                  </w:divBdr>
                                                  <w:divsChild>
                                                    <w:div w:id="1645357757">
                                                      <w:marLeft w:val="0"/>
                                                      <w:marRight w:val="0"/>
                                                      <w:marTop w:val="0"/>
                                                      <w:marBottom w:val="0"/>
                                                      <w:divBdr>
                                                        <w:top w:val="none" w:sz="0" w:space="0" w:color="auto"/>
                                                        <w:left w:val="none" w:sz="0" w:space="0" w:color="auto"/>
                                                        <w:bottom w:val="none" w:sz="0" w:space="0" w:color="auto"/>
                                                        <w:right w:val="none" w:sz="0" w:space="0" w:color="auto"/>
                                                      </w:divBdr>
                                                    </w:div>
                                                  </w:divsChild>
                                                </w:div>
                                                <w:div w:id="14357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968298">
      <w:bodyDiv w:val="1"/>
      <w:marLeft w:val="0"/>
      <w:marRight w:val="0"/>
      <w:marTop w:val="0"/>
      <w:marBottom w:val="0"/>
      <w:divBdr>
        <w:top w:val="none" w:sz="0" w:space="0" w:color="auto"/>
        <w:left w:val="none" w:sz="0" w:space="0" w:color="auto"/>
        <w:bottom w:val="none" w:sz="0" w:space="0" w:color="auto"/>
        <w:right w:val="none" w:sz="0" w:space="0" w:color="auto"/>
      </w:divBdr>
      <w:divsChild>
        <w:div w:id="564876564">
          <w:marLeft w:val="0"/>
          <w:marRight w:val="0"/>
          <w:marTop w:val="0"/>
          <w:marBottom w:val="0"/>
          <w:divBdr>
            <w:top w:val="none" w:sz="0" w:space="0" w:color="auto"/>
            <w:left w:val="none" w:sz="0" w:space="0" w:color="auto"/>
            <w:bottom w:val="none" w:sz="0" w:space="0" w:color="auto"/>
            <w:right w:val="none" w:sz="0" w:space="0" w:color="auto"/>
          </w:divBdr>
          <w:divsChild>
            <w:div w:id="1730574882">
              <w:marLeft w:val="0"/>
              <w:marRight w:val="0"/>
              <w:marTop w:val="0"/>
              <w:marBottom w:val="0"/>
              <w:divBdr>
                <w:top w:val="none" w:sz="0" w:space="0" w:color="auto"/>
                <w:left w:val="none" w:sz="0" w:space="0" w:color="auto"/>
                <w:bottom w:val="none" w:sz="0" w:space="0" w:color="auto"/>
                <w:right w:val="none" w:sz="0" w:space="0" w:color="auto"/>
              </w:divBdr>
              <w:divsChild>
                <w:div w:id="1238515215">
                  <w:marLeft w:val="0"/>
                  <w:marRight w:val="0"/>
                  <w:marTop w:val="0"/>
                  <w:marBottom w:val="0"/>
                  <w:divBdr>
                    <w:top w:val="none" w:sz="0" w:space="0" w:color="auto"/>
                    <w:left w:val="none" w:sz="0" w:space="0" w:color="auto"/>
                    <w:bottom w:val="none" w:sz="0" w:space="0" w:color="auto"/>
                    <w:right w:val="none" w:sz="0" w:space="0" w:color="auto"/>
                  </w:divBdr>
                  <w:divsChild>
                    <w:div w:id="1445660464">
                      <w:marLeft w:val="0"/>
                      <w:marRight w:val="0"/>
                      <w:marTop w:val="0"/>
                      <w:marBottom w:val="0"/>
                      <w:divBdr>
                        <w:top w:val="none" w:sz="0" w:space="0" w:color="auto"/>
                        <w:left w:val="none" w:sz="0" w:space="0" w:color="auto"/>
                        <w:bottom w:val="none" w:sz="0" w:space="0" w:color="auto"/>
                        <w:right w:val="none" w:sz="0" w:space="0" w:color="auto"/>
                      </w:divBdr>
                      <w:divsChild>
                        <w:div w:id="1917783804">
                          <w:marLeft w:val="0"/>
                          <w:marRight w:val="0"/>
                          <w:marTop w:val="0"/>
                          <w:marBottom w:val="0"/>
                          <w:divBdr>
                            <w:top w:val="none" w:sz="0" w:space="0" w:color="auto"/>
                            <w:left w:val="none" w:sz="0" w:space="0" w:color="auto"/>
                            <w:bottom w:val="none" w:sz="0" w:space="0" w:color="auto"/>
                            <w:right w:val="none" w:sz="0" w:space="0" w:color="auto"/>
                          </w:divBdr>
                          <w:divsChild>
                            <w:div w:id="555971962">
                              <w:marLeft w:val="0"/>
                              <w:marRight w:val="0"/>
                              <w:marTop w:val="0"/>
                              <w:marBottom w:val="0"/>
                              <w:divBdr>
                                <w:top w:val="none" w:sz="0" w:space="0" w:color="auto"/>
                                <w:left w:val="none" w:sz="0" w:space="0" w:color="auto"/>
                                <w:bottom w:val="none" w:sz="0" w:space="0" w:color="auto"/>
                                <w:right w:val="none" w:sz="0" w:space="0" w:color="auto"/>
                              </w:divBdr>
                              <w:divsChild>
                                <w:div w:id="2054945">
                                  <w:marLeft w:val="0"/>
                                  <w:marRight w:val="0"/>
                                  <w:marTop w:val="0"/>
                                  <w:marBottom w:val="0"/>
                                  <w:divBdr>
                                    <w:top w:val="none" w:sz="0" w:space="0" w:color="auto"/>
                                    <w:left w:val="none" w:sz="0" w:space="0" w:color="auto"/>
                                    <w:bottom w:val="none" w:sz="0" w:space="0" w:color="auto"/>
                                    <w:right w:val="none" w:sz="0" w:space="0" w:color="auto"/>
                                  </w:divBdr>
                                  <w:divsChild>
                                    <w:div w:id="827330424">
                                      <w:marLeft w:val="0"/>
                                      <w:marRight w:val="0"/>
                                      <w:marTop w:val="0"/>
                                      <w:marBottom w:val="0"/>
                                      <w:divBdr>
                                        <w:top w:val="none" w:sz="0" w:space="0" w:color="auto"/>
                                        <w:left w:val="none" w:sz="0" w:space="0" w:color="auto"/>
                                        <w:bottom w:val="none" w:sz="0" w:space="0" w:color="auto"/>
                                        <w:right w:val="none" w:sz="0" w:space="0" w:color="auto"/>
                                      </w:divBdr>
                                      <w:divsChild>
                                        <w:div w:id="2010014882">
                                          <w:marLeft w:val="0"/>
                                          <w:marRight w:val="0"/>
                                          <w:marTop w:val="0"/>
                                          <w:marBottom w:val="0"/>
                                          <w:divBdr>
                                            <w:top w:val="none" w:sz="0" w:space="0" w:color="auto"/>
                                            <w:left w:val="none" w:sz="0" w:space="0" w:color="auto"/>
                                            <w:bottom w:val="none" w:sz="0" w:space="0" w:color="auto"/>
                                            <w:right w:val="none" w:sz="0" w:space="0" w:color="auto"/>
                                          </w:divBdr>
                                          <w:divsChild>
                                            <w:div w:id="1936477429">
                                              <w:marLeft w:val="0"/>
                                              <w:marRight w:val="0"/>
                                              <w:marTop w:val="0"/>
                                              <w:marBottom w:val="0"/>
                                              <w:divBdr>
                                                <w:top w:val="none" w:sz="0" w:space="0" w:color="auto"/>
                                                <w:left w:val="none" w:sz="0" w:space="0" w:color="auto"/>
                                                <w:bottom w:val="none" w:sz="0" w:space="0" w:color="auto"/>
                                                <w:right w:val="none" w:sz="0" w:space="0" w:color="auto"/>
                                              </w:divBdr>
                                              <w:divsChild>
                                                <w:div w:id="1449616070">
                                                  <w:marLeft w:val="0"/>
                                                  <w:marRight w:val="0"/>
                                                  <w:marTop w:val="0"/>
                                                  <w:marBottom w:val="0"/>
                                                  <w:divBdr>
                                                    <w:top w:val="none" w:sz="0" w:space="0" w:color="auto"/>
                                                    <w:left w:val="none" w:sz="0" w:space="0" w:color="auto"/>
                                                    <w:bottom w:val="none" w:sz="0" w:space="0" w:color="auto"/>
                                                    <w:right w:val="none" w:sz="0" w:space="0" w:color="auto"/>
                                                  </w:divBdr>
                                                  <w:divsChild>
                                                    <w:div w:id="335038411">
                                                      <w:marLeft w:val="0"/>
                                                      <w:marRight w:val="0"/>
                                                      <w:marTop w:val="0"/>
                                                      <w:marBottom w:val="0"/>
                                                      <w:divBdr>
                                                        <w:top w:val="none" w:sz="0" w:space="0" w:color="auto"/>
                                                        <w:left w:val="none" w:sz="0" w:space="0" w:color="auto"/>
                                                        <w:bottom w:val="none" w:sz="0" w:space="0" w:color="auto"/>
                                                        <w:right w:val="none" w:sz="0" w:space="0" w:color="auto"/>
                                                      </w:divBdr>
                                                      <w:divsChild>
                                                        <w:div w:id="633682642">
                                                          <w:marLeft w:val="0"/>
                                                          <w:marRight w:val="0"/>
                                                          <w:marTop w:val="0"/>
                                                          <w:marBottom w:val="0"/>
                                                          <w:divBdr>
                                                            <w:top w:val="none" w:sz="0" w:space="0" w:color="auto"/>
                                                            <w:left w:val="none" w:sz="0" w:space="0" w:color="auto"/>
                                                            <w:bottom w:val="none" w:sz="0" w:space="0" w:color="auto"/>
                                                            <w:right w:val="none" w:sz="0" w:space="0" w:color="auto"/>
                                                          </w:divBdr>
                                                          <w:divsChild>
                                                            <w:div w:id="6939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2747801">
      <w:bodyDiv w:val="1"/>
      <w:marLeft w:val="0"/>
      <w:marRight w:val="0"/>
      <w:marTop w:val="0"/>
      <w:marBottom w:val="0"/>
      <w:divBdr>
        <w:top w:val="none" w:sz="0" w:space="0" w:color="auto"/>
        <w:left w:val="none" w:sz="0" w:space="0" w:color="auto"/>
        <w:bottom w:val="none" w:sz="0" w:space="0" w:color="auto"/>
        <w:right w:val="none" w:sz="0" w:space="0" w:color="auto"/>
      </w:divBdr>
      <w:divsChild>
        <w:div w:id="1826512447">
          <w:marLeft w:val="0"/>
          <w:marRight w:val="0"/>
          <w:marTop w:val="0"/>
          <w:marBottom w:val="0"/>
          <w:divBdr>
            <w:top w:val="none" w:sz="0" w:space="0" w:color="auto"/>
            <w:left w:val="none" w:sz="0" w:space="0" w:color="auto"/>
            <w:bottom w:val="none" w:sz="0" w:space="0" w:color="auto"/>
            <w:right w:val="none" w:sz="0" w:space="0" w:color="auto"/>
          </w:divBdr>
          <w:divsChild>
            <w:div w:id="940144905">
              <w:marLeft w:val="0"/>
              <w:marRight w:val="0"/>
              <w:marTop w:val="0"/>
              <w:marBottom w:val="0"/>
              <w:divBdr>
                <w:top w:val="none" w:sz="0" w:space="0" w:color="auto"/>
                <w:left w:val="none" w:sz="0" w:space="0" w:color="auto"/>
                <w:bottom w:val="none" w:sz="0" w:space="0" w:color="auto"/>
                <w:right w:val="none" w:sz="0" w:space="0" w:color="auto"/>
              </w:divBdr>
              <w:divsChild>
                <w:div w:id="226652826">
                  <w:marLeft w:val="0"/>
                  <w:marRight w:val="0"/>
                  <w:marTop w:val="0"/>
                  <w:marBottom w:val="0"/>
                  <w:divBdr>
                    <w:top w:val="none" w:sz="0" w:space="0" w:color="auto"/>
                    <w:left w:val="none" w:sz="0" w:space="0" w:color="auto"/>
                    <w:bottom w:val="none" w:sz="0" w:space="0" w:color="auto"/>
                    <w:right w:val="none" w:sz="0" w:space="0" w:color="auto"/>
                  </w:divBdr>
                  <w:divsChild>
                    <w:div w:id="1237206885">
                      <w:marLeft w:val="0"/>
                      <w:marRight w:val="0"/>
                      <w:marTop w:val="0"/>
                      <w:marBottom w:val="0"/>
                      <w:divBdr>
                        <w:top w:val="none" w:sz="0" w:space="0" w:color="auto"/>
                        <w:left w:val="none" w:sz="0" w:space="0" w:color="auto"/>
                        <w:bottom w:val="none" w:sz="0" w:space="0" w:color="auto"/>
                        <w:right w:val="none" w:sz="0" w:space="0" w:color="auto"/>
                      </w:divBdr>
                      <w:divsChild>
                        <w:div w:id="685794610">
                          <w:marLeft w:val="0"/>
                          <w:marRight w:val="0"/>
                          <w:marTop w:val="0"/>
                          <w:marBottom w:val="0"/>
                          <w:divBdr>
                            <w:top w:val="none" w:sz="0" w:space="0" w:color="auto"/>
                            <w:left w:val="none" w:sz="0" w:space="0" w:color="auto"/>
                            <w:bottom w:val="none" w:sz="0" w:space="0" w:color="auto"/>
                            <w:right w:val="none" w:sz="0" w:space="0" w:color="auto"/>
                          </w:divBdr>
                          <w:divsChild>
                            <w:div w:id="1819229159">
                              <w:marLeft w:val="0"/>
                              <w:marRight w:val="0"/>
                              <w:marTop w:val="0"/>
                              <w:marBottom w:val="0"/>
                              <w:divBdr>
                                <w:top w:val="none" w:sz="0" w:space="0" w:color="auto"/>
                                <w:left w:val="none" w:sz="0" w:space="0" w:color="auto"/>
                                <w:bottom w:val="none" w:sz="0" w:space="0" w:color="auto"/>
                                <w:right w:val="none" w:sz="0" w:space="0" w:color="auto"/>
                              </w:divBdr>
                              <w:divsChild>
                                <w:div w:id="1952471242">
                                  <w:marLeft w:val="0"/>
                                  <w:marRight w:val="0"/>
                                  <w:marTop w:val="0"/>
                                  <w:marBottom w:val="0"/>
                                  <w:divBdr>
                                    <w:top w:val="none" w:sz="0" w:space="0" w:color="auto"/>
                                    <w:left w:val="none" w:sz="0" w:space="0" w:color="auto"/>
                                    <w:bottom w:val="none" w:sz="0" w:space="0" w:color="auto"/>
                                    <w:right w:val="none" w:sz="0" w:space="0" w:color="auto"/>
                                  </w:divBdr>
                                  <w:divsChild>
                                    <w:div w:id="1259485945">
                                      <w:marLeft w:val="0"/>
                                      <w:marRight w:val="0"/>
                                      <w:marTop w:val="0"/>
                                      <w:marBottom w:val="0"/>
                                      <w:divBdr>
                                        <w:top w:val="none" w:sz="0" w:space="0" w:color="auto"/>
                                        <w:left w:val="none" w:sz="0" w:space="0" w:color="auto"/>
                                        <w:bottom w:val="none" w:sz="0" w:space="0" w:color="auto"/>
                                        <w:right w:val="none" w:sz="0" w:space="0" w:color="auto"/>
                                      </w:divBdr>
                                      <w:divsChild>
                                        <w:div w:id="52580490">
                                          <w:marLeft w:val="0"/>
                                          <w:marRight w:val="0"/>
                                          <w:marTop w:val="0"/>
                                          <w:marBottom w:val="0"/>
                                          <w:divBdr>
                                            <w:top w:val="none" w:sz="0" w:space="0" w:color="auto"/>
                                            <w:left w:val="none" w:sz="0" w:space="0" w:color="auto"/>
                                            <w:bottom w:val="none" w:sz="0" w:space="0" w:color="auto"/>
                                            <w:right w:val="none" w:sz="0" w:space="0" w:color="auto"/>
                                          </w:divBdr>
                                          <w:divsChild>
                                            <w:div w:id="847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190944">
      <w:bodyDiv w:val="1"/>
      <w:marLeft w:val="0"/>
      <w:marRight w:val="0"/>
      <w:marTop w:val="0"/>
      <w:marBottom w:val="0"/>
      <w:divBdr>
        <w:top w:val="none" w:sz="0" w:space="0" w:color="auto"/>
        <w:left w:val="none" w:sz="0" w:space="0" w:color="auto"/>
        <w:bottom w:val="none" w:sz="0" w:space="0" w:color="auto"/>
        <w:right w:val="none" w:sz="0" w:space="0" w:color="auto"/>
      </w:divBdr>
    </w:div>
    <w:div w:id="1072118006">
      <w:bodyDiv w:val="1"/>
      <w:marLeft w:val="0"/>
      <w:marRight w:val="0"/>
      <w:marTop w:val="0"/>
      <w:marBottom w:val="0"/>
      <w:divBdr>
        <w:top w:val="none" w:sz="0" w:space="0" w:color="auto"/>
        <w:left w:val="none" w:sz="0" w:space="0" w:color="auto"/>
        <w:bottom w:val="none" w:sz="0" w:space="0" w:color="auto"/>
        <w:right w:val="none" w:sz="0" w:space="0" w:color="auto"/>
      </w:divBdr>
      <w:divsChild>
        <w:div w:id="414597860">
          <w:marLeft w:val="0"/>
          <w:marRight w:val="0"/>
          <w:marTop w:val="0"/>
          <w:marBottom w:val="0"/>
          <w:divBdr>
            <w:top w:val="none" w:sz="0" w:space="0" w:color="auto"/>
            <w:left w:val="none" w:sz="0" w:space="0" w:color="auto"/>
            <w:bottom w:val="none" w:sz="0" w:space="0" w:color="auto"/>
            <w:right w:val="none" w:sz="0" w:space="0" w:color="auto"/>
          </w:divBdr>
          <w:divsChild>
            <w:div w:id="1015422455">
              <w:marLeft w:val="0"/>
              <w:marRight w:val="0"/>
              <w:marTop w:val="0"/>
              <w:marBottom w:val="0"/>
              <w:divBdr>
                <w:top w:val="none" w:sz="0" w:space="0" w:color="auto"/>
                <w:left w:val="none" w:sz="0" w:space="0" w:color="auto"/>
                <w:bottom w:val="none" w:sz="0" w:space="0" w:color="auto"/>
                <w:right w:val="none" w:sz="0" w:space="0" w:color="auto"/>
              </w:divBdr>
              <w:divsChild>
                <w:div w:id="60948748">
                  <w:marLeft w:val="0"/>
                  <w:marRight w:val="0"/>
                  <w:marTop w:val="0"/>
                  <w:marBottom w:val="0"/>
                  <w:divBdr>
                    <w:top w:val="none" w:sz="0" w:space="0" w:color="auto"/>
                    <w:left w:val="none" w:sz="0" w:space="0" w:color="auto"/>
                    <w:bottom w:val="none" w:sz="0" w:space="0" w:color="auto"/>
                    <w:right w:val="none" w:sz="0" w:space="0" w:color="auto"/>
                  </w:divBdr>
                  <w:divsChild>
                    <w:div w:id="1100832731">
                      <w:marLeft w:val="0"/>
                      <w:marRight w:val="0"/>
                      <w:marTop w:val="0"/>
                      <w:marBottom w:val="0"/>
                      <w:divBdr>
                        <w:top w:val="none" w:sz="0" w:space="0" w:color="auto"/>
                        <w:left w:val="none" w:sz="0" w:space="0" w:color="auto"/>
                        <w:bottom w:val="none" w:sz="0" w:space="0" w:color="auto"/>
                        <w:right w:val="none" w:sz="0" w:space="0" w:color="auto"/>
                      </w:divBdr>
                      <w:divsChild>
                        <w:div w:id="1064373404">
                          <w:marLeft w:val="0"/>
                          <w:marRight w:val="0"/>
                          <w:marTop w:val="0"/>
                          <w:marBottom w:val="0"/>
                          <w:divBdr>
                            <w:top w:val="none" w:sz="0" w:space="0" w:color="auto"/>
                            <w:left w:val="none" w:sz="0" w:space="0" w:color="auto"/>
                            <w:bottom w:val="none" w:sz="0" w:space="0" w:color="auto"/>
                            <w:right w:val="none" w:sz="0" w:space="0" w:color="auto"/>
                          </w:divBdr>
                          <w:divsChild>
                            <w:div w:id="1734426717">
                              <w:marLeft w:val="0"/>
                              <w:marRight w:val="0"/>
                              <w:marTop w:val="0"/>
                              <w:marBottom w:val="0"/>
                              <w:divBdr>
                                <w:top w:val="none" w:sz="0" w:space="0" w:color="auto"/>
                                <w:left w:val="none" w:sz="0" w:space="0" w:color="auto"/>
                                <w:bottom w:val="none" w:sz="0" w:space="0" w:color="auto"/>
                                <w:right w:val="none" w:sz="0" w:space="0" w:color="auto"/>
                              </w:divBdr>
                              <w:divsChild>
                                <w:div w:id="825634181">
                                  <w:marLeft w:val="0"/>
                                  <w:marRight w:val="0"/>
                                  <w:marTop w:val="0"/>
                                  <w:marBottom w:val="0"/>
                                  <w:divBdr>
                                    <w:top w:val="none" w:sz="0" w:space="0" w:color="auto"/>
                                    <w:left w:val="none" w:sz="0" w:space="0" w:color="auto"/>
                                    <w:bottom w:val="none" w:sz="0" w:space="0" w:color="auto"/>
                                    <w:right w:val="none" w:sz="0" w:space="0" w:color="auto"/>
                                  </w:divBdr>
                                  <w:divsChild>
                                    <w:div w:id="1016270487">
                                      <w:marLeft w:val="0"/>
                                      <w:marRight w:val="0"/>
                                      <w:marTop w:val="0"/>
                                      <w:marBottom w:val="0"/>
                                      <w:divBdr>
                                        <w:top w:val="none" w:sz="0" w:space="0" w:color="auto"/>
                                        <w:left w:val="none" w:sz="0" w:space="0" w:color="auto"/>
                                        <w:bottom w:val="none" w:sz="0" w:space="0" w:color="auto"/>
                                        <w:right w:val="none" w:sz="0" w:space="0" w:color="auto"/>
                                      </w:divBdr>
                                      <w:divsChild>
                                        <w:div w:id="378895523">
                                          <w:marLeft w:val="0"/>
                                          <w:marRight w:val="0"/>
                                          <w:marTop w:val="0"/>
                                          <w:marBottom w:val="0"/>
                                          <w:divBdr>
                                            <w:top w:val="none" w:sz="0" w:space="0" w:color="auto"/>
                                            <w:left w:val="none" w:sz="0" w:space="0" w:color="auto"/>
                                            <w:bottom w:val="none" w:sz="0" w:space="0" w:color="auto"/>
                                            <w:right w:val="none" w:sz="0" w:space="0" w:color="auto"/>
                                          </w:divBdr>
                                          <w:divsChild>
                                            <w:div w:id="562258468">
                                              <w:marLeft w:val="0"/>
                                              <w:marRight w:val="0"/>
                                              <w:marTop w:val="0"/>
                                              <w:marBottom w:val="0"/>
                                              <w:divBdr>
                                                <w:top w:val="none" w:sz="0" w:space="0" w:color="auto"/>
                                                <w:left w:val="none" w:sz="0" w:space="0" w:color="auto"/>
                                                <w:bottom w:val="none" w:sz="0" w:space="0" w:color="auto"/>
                                                <w:right w:val="none" w:sz="0" w:space="0" w:color="auto"/>
                                              </w:divBdr>
                                              <w:divsChild>
                                                <w:div w:id="2904101">
                                                  <w:marLeft w:val="0"/>
                                                  <w:marRight w:val="0"/>
                                                  <w:marTop w:val="0"/>
                                                  <w:marBottom w:val="0"/>
                                                  <w:divBdr>
                                                    <w:top w:val="none" w:sz="0" w:space="0" w:color="auto"/>
                                                    <w:left w:val="none" w:sz="0" w:space="0" w:color="auto"/>
                                                    <w:bottom w:val="none" w:sz="0" w:space="0" w:color="auto"/>
                                                    <w:right w:val="none" w:sz="0" w:space="0" w:color="auto"/>
                                                  </w:divBdr>
                                                </w:div>
                                                <w:div w:id="1107457824">
                                                  <w:marLeft w:val="0"/>
                                                  <w:marRight w:val="0"/>
                                                  <w:marTop w:val="0"/>
                                                  <w:marBottom w:val="0"/>
                                                  <w:divBdr>
                                                    <w:top w:val="none" w:sz="0" w:space="0" w:color="auto"/>
                                                    <w:left w:val="none" w:sz="0" w:space="0" w:color="auto"/>
                                                    <w:bottom w:val="none" w:sz="0" w:space="0" w:color="auto"/>
                                                    <w:right w:val="none" w:sz="0" w:space="0" w:color="auto"/>
                                                  </w:divBdr>
                                                  <w:divsChild>
                                                    <w:div w:id="7689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077721">
      <w:bodyDiv w:val="1"/>
      <w:marLeft w:val="0"/>
      <w:marRight w:val="0"/>
      <w:marTop w:val="0"/>
      <w:marBottom w:val="0"/>
      <w:divBdr>
        <w:top w:val="none" w:sz="0" w:space="0" w:color="auto"/>
        <w:left w:val="none" w:sz="0" w:space="0" w:color="auto"/>
        <w:bottom w:val="none" w:sz="0" w:space="0" w:color="auto"/>
        <w:right w:val="none" w:sz="0" w:space="0" w:color="auto"/>
      </w:divBdr>
    </w:div>
    <w:div w:id="1794132700">
      <w:bodyDiv w:val="1"/>
      <w:marLeft w:val="0"/>
      <w:marRight w:val="0"/>
      <w:marTop w:val="0"/>
      <w:marBottom w:val="0"/>
      <w:divBdr>
        <w:top w:val="none" w:sz="0" w:space="0" w:color="auto"/>
        <w:left w:val="none" w:sz="0" w:space="0" w:color="auto"/>
        <w:bottom w:val="none" w:sz="0" w:space="0" w:color="auto"/>
        <w:right w:val="none" w:sz="0" w:space="0" w:color="auto"/>
      </w:divBdr>
      <w:divsChild>
        <w:div w:id="1612200767">
          <w:marLeft w:val="0"/>
          <w:marRight w:val="0"/>
          <w:marTop w:val="0"/>
          <w:marBottom w:val="0"/>
          <w:divBdr>
            <w:top w:val="none" w:sz="0" w:space="0" w:color="auto"/>
            <w:left w:val="none" w:sz="0" w:space="0" w:color="auto"/>
            <w:bottom w:val="none" w:sz="0" w:space="0" w:color="auto"/>
            <w:right w:val="none" w:sz="0" w:space="0" w:color="auto"/>
          </w:divBdr>
          <w:divsChild>
            <w:div w:id="1940553542">
              <w:marLeft w:val="0"/>
              <w:marRight w:val="0"/>
              <w:marTop w:val="0"/>
              <w:marBottom w:val="0"/>
              <w:divBdr>
                <w:top w:val="none" w:sz="0" w:space="0" w:color="auto"/>
                <w:left w:val="none" w:sz="0" w:space="0" w:color="auto"/>
                <w:bottom w:val="none" w:sz="0" w:space="0" w:color="auto"/>
                <w:right w:val="none" w:sz="0" w:space="0" w:color="auto"/>
              </w:divBdr>
              <w:divsChild>
                <w:div w:id="2004815365">
                  <w:marLeft w:val="0"/>
                  <w:marRight w:val="0"/>
                  <w:marTop w:val="0"/>
                  <w:marBottom w:val="0"/>
                  <w:divBdr>
                    <w:top w:val="none" w:sz="0" w:space="0" w:color="auto"/>
                    <w:left w:val="none" w:sz="0" w:space="0" w:color="auto"/>
                    <w:bottom w:val="none" w:sz="0" w:space="0" w:color="auto"/>
                    <w:right w:val="none" w:sz="0" w:space="0" w:color="auto"/>
                  </w:divBdr>
                  <w:divsChild>
                    <w:div w:id="267272610">
                      <w:marLeft w:val="0"/>
                      <w:marRight w:val="0"/>
                      <w:marTop w:val="0"/>
                      <w:marBottom w:val="0"/>
                      <w:divBdr>
                        <w:top w:val="none" w:sz="0" w:space="0" w:color="auto"/>
                        <w:left w:val="none" w:sz="0" w:space="0" w:color="auto"/>
                        <w:bottom w:val="none" w:sz="0" w:space="0" w:color="auto"/>
                        <w:right w:val="none" w:sz="0" w:space="0" w:color="auto"/>
                      </w:divBdr>
                      <w:divsChild>
                        <w:div w:id="1796438295">
                          <w:marLeft w:val="0"/>
                          <w:marRight w:val="0"/>
                          <w:marTop w:val="0"/>
                          <w:marBottom w:val="0"/>
                          <w:divBdr>
                            <w:top w:val="none" w:sz="0" w:space="0" w:color="auto"/>
                            <w:left w:val="none" w:sz="0" w:space="0" w:color="auto"/>
                            <w:bottom w:val="none" w:sz="0" w:space="0" w:color="auto"/>
                            <w:right w:val="none" w:sz="0" w:space="0" w:color="auto"/>
                          </w:divBdr>
                          <w:divsChild>
                            <w:div w:id="1544951022">
                              <w:marLeft w:val="0"/>
                              <w:marRight w:val="0"/>
                              <w:marTop w:val="0"/>
                              <w:marBottom w:val="0"/>
                              <w:divBdr>
                                <w:top w:val="none" w:sz="0" w:space="0" w:color="auto"/>
                                <w:left w:val="none" w:sz="0" w:space="0" w:color="auto"/>
                                <w:bottom w:val="none" w:sz="0" w:space="0" w:color="auto"/>
                                <w:right w:val="none" w:sz="0" w:space="0" w:color="auto"/>
                              </w:divBdr>
                              <w:divsChild>
                                <w:div w:id="509952047">
                                  <w:marLeft w:val="0"/>
                                  <w:marRight w:val="0"/>
                                  <w:marTop w:val="0"/>
                                  <w:marBottom w:val="0"/>
                                  <w:divBdr>
                                    <w:top w:val="none" w:sz="0" w:space="0" w:color="auto"/>
                                    <w:left w:val="none" w:sz="0" w:space="0" w:color="auto"/>
                                    <w:bottom w:val="none" w:sz="0" w:space="0" w:color="auto"/>
                                    <w:right w:val="none" w:sz="0" w:space="0" w:color="auto"/>
                                  </w:divBdr>
                                  <w:divsChild>
                                    <w:div w:id="365958113">
                                      <w:marLeft w:val="0"/>
                                      <w:marRight w:val="0"/>
                                      <w:marTop w:val="0"/>
                                      <w:marBottom w:val="0"/>
                                      <w:divBdr>
                                        <w:top w:val="none" w:sz="0" w:space="0" w:color="auto"/>
                                        <w:left w:val="none" w:sz="0" w:space="0" w:color="auto"/>
                                        <w:bottom w:val="none" w:sz="0" w:space="0" w:color="auto"/>
                                        <w:right w:val="none" w:sz="0" w:space="0" w:color="auto"/>
                                      </w:divBdr>
                                      <w:divsChild>
                                        <w:div w:id="1272125028">
                                          <w:marLeft w:val="0"/>
                                          <w:marRight w:val="0"/>
                                          <w:marTop w:val="0"/>
                                          <w:marBottom w:val="0"/>
                                          <w:divBdr>
                                            <w:top w:val="none" w:sz="0" w:space="0" w:color="auto"/>
                                            <w:left w:val="none" w:sz="0" w:space="0" w:color="auto"/>
                                            <w:bottom w:val="none" w:sz="0" w:space="0" w:color="auto"/>
                                            <w:right w:val="none" w:sz="0" w:space="0" w:color="auto"/>
                                          </w:divBdr>
                                          <w:divsChild>
                                            <w:div w:id="2044674391">
                                              <w:marLeft w:val="0"/>
                                              <w:marRight w:val="0"/>
                                              <w:marTop w:val="0"/>
                                              <w:marBottom w:val="0"/>
                                              <w:divBdr>
                                                <w:top w:val="none" w:sz="0" w:space="0" w:color="auto"/>
                                                <w:left w:val="none" w:sz="0" w:space="0" w:color="auto"/>
                                                <w:bottom w:val="none" w:sz="0" w:space="0" w:color="auto"/>
                                                <w:right w:val="none" w:sz="0" w:space="0" w:color="auto"/>
                                              </w:divBdr>
                                              <w:divsChild>
                                                <w:div w:id="1377044377">
                                                  <w:marLeft w:val="0"/>
                                                  <w:marRight w:val="0"/>
                                                  <w:marTop w:val="0"/>
                                                  <w:marBottom w:val="0"/>
                                                  <w:divBdr>
                                                    <w:top w:val="none" w:sz="0" w:space="0" w:color="auto"/>
                                                    <w:left w:val="none" w:sz="0" w:space="0" w:color="auto"/>
                                                    <w:bottom w:val="none" w:sz="0" w:space="0" w:color="auto"/>
                                                    <w:right w:val="none" w:sz="0" w:space="0" w:color="auto"/>
                                                  </w:divBdr>
                                                  <w:divsChild>
                                                    <w:div w:id="1527600163">
                                                      <w:marLeft w:val="0"/>
                                                      <w:marRight w:val="0"/>
                                                      <w:marTop w:val="0"/>
                                                      <w:marBottom w:val="0"/>
                                                      <w:divBdr>
                                                        <w:top w:val="none" w:sz="0" w:space="0" w:color="auto"/>
                                                        <w:left w:val="none" w:sz="0" w:space="0" w:color="auto"/>
                                                        <w:bottom w:val="none" w:sz="0" w:space="0" w:color="auto"/>
                                                        <w:right w:val="none" w:sz="0" w:space="0" w:color="auto"/>
                                                      </w:divBdr>
                                                      <w:divsChild>
                                                        <w:div w:id="855575735">
                                                          <w:marLeft w:val="0"/>
                                                          <w:marRight w:val="0"/>
                                                          <w:marTop w:val="0"/>
                                                          <w:marBottom w:val="0"/>
                                                          <w:divBdr>
                                                            <w:top w:val="none" w:sz="0" w:space="0" w:color="auto"/>
                                                            <w:left w:val="none" w:sz="0" w:space="0" w:color="auto"/>
                                                            <w:bottom w:val="none" w:sz="0" w:space="0" w:color="auto"/>
                                                            <w:right w:val="none" w:sz="0" w:space="0" w:color="auto"/>
                                                          </w:divBdr>
                                                          <w:divsChild>
                                                            <w:div w:id="2326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v@coventry.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979546c-5a58-4a80-b4e3-3ae4f91c3f0f">
      <UserInfo>
        <DisplayName>Lock, Sharon</DisplayName>
        <AccountId>1883</AccountId>
        <AccountType/>
      </UserInfo>
    </SharedWithUsers>
    <Subject_x0020_ xmlns="bd683cef-b8d8-40be-b253-27a10ca64ee6" xsi:nil="true"/>
    <Function xmlns="bd683cef-b8d8-40be-b253-27a10ca64ee6"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5E540F8696A04CBCE89DF5A9C18E20" ma:contentTypeVersion="9" ma:contentTypeDescription="Create a new document." ma:contentTypeScope="" ma:versionID="797b02c79d30bcd8776593ada6e17d51">
  <xsd:schema xmlns:xsd="http://www.w3.org/2001/XMLSchema" xmlns:xs="http://www.w3.org/2001/XMLSchema" xmlns:p="http://schemas.microsoft.com/office/2006/metadata/properties" xmlns:ns2="bd683cef-b8d8-40be-b253-27a10ca64ee6" xmlns:ns3="e979546c-5a58-4a80-b4e3-3ae4f91c3f0f" targetNamespace="http://schemas.microsoft.com/office/2006/metadata/properties" ma:root="true" ma:fieldsID="63ec4e3808ad65b9bb8e3d23ffb5f9fd" ns2:_="" ns3:_="">
    <xsd:import namespace="bd683cef-b8d8-40be-b253-27a10ca64ee6"/>
    <xsd:import namespace="e979546c-5a58-4a80-b4e3-3ae4f91c3f0f"/>
    <xsd:element name="properties">
      <xsd:complexType>
        <xsd:sequence>
          <xsd:element name="documentManagement">
            <xsd:complexType>
              <xsd:all>
                <xsd:element ref="ns2:MediaServiceMetadata" minOccurs="0"/>
                <xsd:element ref="ns2:MediaServiceFastMetadata" minOccurs="0"/>
                <xsd:element ref="ns2:Function" minOccurs="0"/>
                <xsd:element ref="ns2:Subject_x0020_"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83cef-b8d8-40be-b253-27a10ca64e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unction" ma:index="10" nillable="true" ma:displayName="Function" ma:internalName="Function">
      <xsd:simpleType>
        <xsd:restriction base="dms:Choice">
          <xsd:enumeration value="Form"/>
          <xsd:enumeration value="Process"/>
          <xsd:enumeration value="Policy"/>
          <xsd:enumeration value="Procedure"/>
          <xsd:enumeration value="Guidance"/>
          <xsd:enumeration value="Spreadsheet"/>
        </xsd:restriction>
      </xsd:simpleType>
    </xsd:element>
    <xsd:element name="Subject_x0020_" ma:index="12" nillable="true" ma:displayName="Subject " ma:internalName="Subject_x0020_">
      <xsd:simpleType>
        <xsd:restriction base="dms:Choice">
          <xsd:enumeration value="DPA"/>
          <xsd:enumeration value="FOI"/>
          <xsd:enumeration value="PIA"/>
          <xsd:enumeration value="RIPA"/>
          <xsd:enumeration value="Records Management"/>
          <xsd:enumeration value="EIR"/>
          <xsd:enumeration value="SAR"/>
          <xsd:enumeration value="DSA"/>
          <xsd:enumeration value="InfoSec"/>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79546c-5a58-4a80-b4e3-3ae4f91c3f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D4AAA-0FFB-4E99-9681-52C304609CB1}">
  <ds:schemaRefs>
    <ds:schemaRef ds:uri="http://schemas.microsoft.com/sharepoint/v3/contenttype/forms"/>
  </ds:schemaRefs>
</ds:datastoreItem>
</file>

<file path=customXml/itemProps2.xml><?xml version="1.0" encoding="utf-8"?>
<ds:datastoreItem xmlns:ds="http://schemas.openxmlformats.org/officeDocument/2006/customXml" ds:itemID="{6CA2DD54-6090-4DF8-A90A-CF0A7FCB55DC}">
  <ds:schemaRefs>
    <ds:schemaRef ds:uri="http://schemas.microsoft.com/office/2006/metadata/properties"/>
    <ds:schemaRef ds:uri="http://schemas.microsoft.com/office/infopath/2007/PartnerControls"/>
    <ds:schemaRef ds:uri="e979546c-5a58-4a80-b4e3-3ae4f91c3f0f"/>
    <ds:schemaRef ds:uri="bd683cef-b8d8-40be-b253-27a10ca64ee6"/>
  </ds:schemaRefs>
</ds:datastoreItem>
</file>

<file path=customXml/itemProps3.xml><?xml version="1.0" encoding="utf-8"?>
<ds:datastoreItem xmlns:ds="http://schemas.openxmlformats.org/officeDocument/2006/customXml" ds:itemID="{D0449F83-93CF-4A97-9E4C-F22A210778B9}">
  <ds:schemaRefs>
    <ds:schemaRef ds:uri="http://schemas.microsoft.com/office/2006/metadata/longProperties"/>
  </ds:schemaRefs>
</ds:datastoreItem>
</file>

<file path=customXml/itemProps4.xml><?xml version="1.0" encoding="utf-8"?>
<ds:datastoreItem xmlns:ds="http://schemas.openxmlformats.org/officeDocument/2006/customXml" ds:itemID="{572E8610-8E79-4A46-A85B-C49962FB7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83cef-b8d8-40be-b253-27a10ca64ee6"/>
    <ds:schemaRef ds:uri="e979546c-5a58-4a80-b4e3-3ae4f91c3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Data Protection Act Policy Statement</vt:lpstr>
    </vt:vector>
  </TitlesOfParts>
  <Manager>P Calkin</Manager>
  <Company>Coventry City Council</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Act Policy Statement</dc:title>
  <dc:subject>DPA</dc:subject>
  <dc:creator>J Hutchings</dc:creator>
  <cp:keywords>Data protection act, policy statement</cp:keywords>
  <cp:lastModifiedBy>Gilbert, Sue</cp:lastModifiedBy>
  <cp:revision>2</cp:revision>
  <cp:lastPrinted>2017-08-31T17:32:00Z</cp:lastPrinted>
  <dcterms:created xsi:type="dcterms:W3CDTF">2022-06-28T07:53:00Z</dcterms:created>
  <dcterms:modified xsi:type="dcterms:W3CDTF">2022-06-28T07:53:00Z</dcterms:modified>
  <cp:category>Information 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ction">
    <vt:lpwstr>Policy</vt:lpwstr>
  </property>
  <property fmtid="{D5CDD505-2E9C-101B-9397-08002B2CF9AE}" pid="3" name="Subject ">
    <vt:lpwstr>DPA</vt:lpwstr>
  </property>
  <property fmtid="{D5CDD505-2E9C-101B-9397-08002B2CF9AE}" pid="4" name="ContentTypeId">
    <vt:lpwstr>0x010100665E540F8696A04CBCE89DF5A9C18E20</vt:lpwstr>
  </property>
  <property fmtid="{D5CDD505-2E9C-101B-9397-08002B2CF9AE}" pid="5" name="TaxKeyword">
    <vt:lpwstr>1013;#policy statement|601e4fc0-d601-4149-80a9-c79184c039ac;#327;#Data Protection Act|0b7f4e3d-01ea-4a48-ae74-23f4ca103423</vt:lpwstr>
  </property>
  <property fmtid="{D5CDD505-2E9C-101B-9397-08002B2CF9AE}" pid="6" name="_dlc_policyId">
    <vt:lpwstr>0x01010091769D3ADCDDBD418A5720563395FE87|-31099529</vt:lpwstr>
  </property>
  <property fmtid="{D5CDD505-2E9C-101B-9397-08002B2CF9AE}" pid="7"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8" name="Area">
    <vt:lpwstr>450;#Information Governance|7a5f9979-a0a6-4194-ab53-7ac3036e10b2</vt:lpwstr>
  </property>
  <property fmtid="{D5CDD505-2E9C-101B-9397-08002B2CF9AE}" pid="9" name="DocumentGroup">
    <vt:lpwstr/>
  </property>
  <property fmtid="{D5CDD505-2E9C-101B-9397-08002B2CF9AE}" pid="10" name="Set Document Expiry Date">
    <vt:lpwstr>https://coventrycc.sharepoint.com/teams/Resources/LegalandDem/Info_Governance/_layouts/15/wrkstat.aspx?List=c2b3f343-323e-4471-b284-91f4a04ebba7&amp;WorkflowInstanceName=eb3d0a00-a144-4065-b4c3-9f5c9e82adfc, Set document expiry date</vt:lpwstr>
  </property>
  <property fmtid="{D5CDD505-2E9C-101B-9397-08002B2CF9AE}" pid="11" name="SharedWithUsers">
    <vt:lpwstr>1883;#Lock, Sharon</vt:lpwstr>
  </property>
  <property fmtid="{D5CDD505-2E9C-101B-9397-08002B2CF9AE}" pid="12" name="Document Expires On">
    <vt:filetime>2020-09-03T23:00:00Z</vt:filetime>
  </property>
  <property fmtid="{D5CDD505-2E9C-101B-9397-08002B2CF9AE}" pid="13" name="b0aae251cd5f4b7dbd6fa4992b52a58b">
    <vt:lpwstr>Information Governance|7a5f9979-a0a6-4194-ab53-7ac3036e10b2</vt:lpwstr>
  </property>
  <property fmtid="{D5CDD505-2E9C-101B-9397-08002B2CF9AE}" pid="14" name="Expire in">
    <vt:lpwstr>3</vt:lpwstr>
  </property>
  <property fmtid="{D5CDD505-2E9C-101B-9397-08002B2CF9AE}" pid="15" name="TaxCatchAll">
    <vt:lpwstr>2539;#;#450;#;#700;#</vt:lpwstr>
  </property>
  <property fmtid="{D5CDD505-2E9C-101B-9397-08002B2CF9AE}" pid="16" name="TaxKeywordTaxHTField">
    <vt:lpwstr>Data Protection Act|0b7f4e3d-01ea-4a48-ae74-23f4ca103423;policy statement|601e4fc0-d601-4149-80a9-c79184c039ac</vt:lpwstr>
  </property>
  <property fmtid="{D5CDD505-2E9C-101B-9397-08002B2CF9AE}" pid="17" name="_dlc_ExpireDate">
    <vt:filetime>2020-09-04T23:00:00Z</vt:filetime>
  </property>
  <property fmtid="{D5CDD505-2E9C-101B-9397-08002B2CF9AE}" pid="18" name="display_urn">
    <vt:lpwstr>Lock, Sharon</vt:lpwstr>
  </property>
  <property fmtid="{D5CDD505-2E9C-101B-9397-08002B2CF9AE}" pid="19" name="Document Group">
    <vt:lpwstr/>
  </property>
</Properties>
</file>